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0C8DD" w14:textId="77777777" w:rsidR="00D976EA" w:rsidRDefault="00D976EA"/>
    <w:tbl>
      <w:tblPr>
        <w:tblW w:w="0" w:type="auto"/>
        <w:tblLayout w:type="fixed"/>
        <w:tblLook w:val="04A0" w:firstRow="1" w:lastRow="0" w:firstColumn="1" w:lastColumn="0" w:noHBand="0" w:noVBand="1"/>
      </w:tblPr>
      <w:tblGrid>
        <w:gridCol w:w="4776"/>
        <w:gridCol w:w="4776"/>
      </w:tblGrid>
      <w:tr w:rsidR="004E0345" w14:paraId="4411771C" w14:textId="77777777">
        <w:tc>
          <w:tcPr>
            <w:tcW w:w="4776" w:type="dxa"/>
            <w:tcBorders>
              <w:top w:val="nil"/>
              <w:left w:val="nil"/>
              <w:bottom w:val="nil"/>
              <w:right w:val="nil"/>
            </w:tcBorders>
            <w:tcMar>
              <w:top w:w="0" w:type="dxa"/>
              <w:left w:w="0" w:type="dxa"/>
              <w:bottom w:w="0" w:type="dxa"/>
              <w:right w:w="40" w:type="dxa"/>
            </w:tcMar>
          </w:tcPr>
          <w:p w14:paraId="5B0B147E" w14:textId="77777777" w:rsidR="004E0345" w:rsidRDefault="00194905">
            <w:pPr>
              <w:spacing w:after="0"/>
            </w:pPr>
            <w:r>
              <w:rPr>
                <w:noProof/>
              </w:rPr>
              <w:drawing>
                <wp:inline distT="0" distB="0" distL="0" distR="0" wp14:anchorId="26B6A7FF" wp14:editId="4857A11A">
                  <wp:extent cx="594000" cy="754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png"/>
                          <pic:cNvPicPr/>
                        </pic:nvPicPr>
                        <pic:blipFill>
                          <a:blip r:embed="rId8"/>
                          <a:stretch>
                            <a:fillRect/>
                          </a:stretch>
                        </pic:blipFill>
                        <pic:spPr>
                          <a:xfrm>
                            <a:off x="0" y="0"/>
                            <a:ext cx="594000" cy="754085"/>
                          </a:xfrm>
                          <a:prstGeom prst="rect">
                            <a:avLst/>
                          </a:prstGeom>
                        </pic:spPr>
                      </pic:pic>
                    </a:graphicData>
                  </a:graphic>
                </wp:inline>
              </w:drawing>
            </w:r>
          </w:p>
        </w:tc>
        <w:tc>
          <w:tcPr>
            <w:tcW w:w="4776" w:type="dxa"/>
            <w:tcBorders>
              <w:top w:val="nil"/>
              <w:left w:val="nil"/>
              <w:bottom w:val="nil"/>
              <w:right w:val="nil"/>
            </w:tcBorders>
            <w:tcMar>
              <w:top w:w="0" w:type="dxa"/>
              <w:left w:w="0" w:type="dxa"/>
              <w:bottom w:w="0" w:type="dxa"/>
              <w:right w:w="40" w:type="dxa"/>
            </w:tcMar>
          </w:tcPr>
          <w:p w14:paraId="531E14D1" w14:textId="32346A17" w:rsidR="004E0345" w:rsidRDefault="004E0345">
            <w:pPr>
              <w:spacing w:after="0"/>
            </w:pPr>
          </w:p>
        </w:tc>
      </w:tr>
    </w:tbl>
    <w:p w14:paraId="657C940C" w14:textId="1FD6B7CB" w:rsidR="00D976EA" w:rsidRDefault="00D976EA">
      <w:pPr>
        <w:spacing w:before="40" w:after="0"/>
        <w:rPr>
          <w:rFonts w:eastAsia="Times New Roman"/>
          <w:sz w:val="21"/>
        </w:rPr>
      </w:pPr>
      <w:r>
        <w:rPr>
          <w:rFonts w:eastAsia="Times New Roman"/>
          <w:sz w:val="21"/>
        </w:rPr>
        <w:t>ЦРНА ГОРА</w:t>
      </w:r>
      <w:r>
        <w:rPr>
          <w:rFonts w:eastAsia="Times New Roman"/>
          <w:sz w:val="21"/>
        </w:rPr>
        <w:br/>
        <w:t>ОПШТИНА БЕРАНЕ</w:t>
      </w:r>
      <w:r>
        <w:rPr>
          <w:rFonts w:eastAsia="Times New Roman"/>
          <w:sz w:val="21"/>
        </w:rPr>
        <w:br/>
      </w:r>
      <w:r>
        <w:rPr>
          <w:rFonts w:eastAsia="Times New Roman"/>
          <w:b/>
          <w:sz w:val="21"/>
        </w:rPr>
        <w:t>СЕКРЕТАРИЈАТ ЗА СПОРТ</w:t>
      </w:r>
    </w:p>
    <w:p w14:paraId="6D133733" w14:textId="378AA5F3" w:rsidR="004E0345" w:rsidRDefault="00194905">
      <w:pPr>
        <w:spacing w:before="40" w:after="0"/>
      </w:pPr>
      <w:proofErr w:type="spellStart"/>
      <w:r>
        <w:rPr>
          <w:rFonts w:eastAsia="Times New Roman"/>
          <w:sz w:val="21"/>
        </w:rPr>
        <w:t>Број</w:t>
      </w:r>
      <w:proofErr w:type="spellEnd"/>
      <w:r>
        <w:rPr>
          <w:rFonts w:eastAsia="Times New Roman"/>
          <w:sz w:val="21"/>
        </w:rPr>
        <w:t>: 18-610/26-</w:t>
      </w:r>
    </w:p>
    <w:p w14:paraId="15398B0D" w14:textId="3FCFAAC0" w:rsidR="004E0345" w:rsidRDefault="00194905">
      <w:pPr>
        <w:spacing w:after="160"/>
      </w:pPr>
      <w:r>
        <w:rPr>
          <w:rFonts w:eastAsia="Times New Roman"/>
          <w:sz w:val="21"/>
        </w:rPr>
        <w:t>Беране,</w:t>
      </w:r>
      <w:r w:rsidR="00D976EA">
        <w:rPr>
          <w:rFonts w:eastAsia="Times New Roman"/>
          <w:sz w:val="21"/>
        </w:rPr>
        <w:t>03.08</w:t>
      </w:r>
      <w:r>
        <w:rPr>
          <w:rFonts w:eastAsia="Times New Roman"/>
          <w:sz w:val="21"/>
        </w:rPr>
        <w:t>.2026. године</w:t>
      </w:r>
    </w:p>
    <w:p w14:paraId="70C7AED2" w14:textId="77777777" w:rsidR="00D976EA" w:rsidRDefault="00D976EA">
      <w:pPr>
        <w:spacing w:after="180"/>
        <w:jc w:val="both"/>
        <w:rPr>
          <w:rFonts w:eastAsia="Times New Roman"/>
        </w:rPr>
      </w:pPr>
    </w:p>
    <w:p w14:paraId="5B983E5F" w14:textId="21035945" w:rsidR="004E0345" w:rsidRDefault="00194905">
      <w:pPr>
        <w:spacing w:after="180"/>
        <w:jc w:val="both"/>
        <w:rPr>
          <w:rFonts w:eastAsia="Times New Roman"/>
        </w:rPr>
      </w:pPr>
      <w:proofErr w:type="spellStart"/>
      <w:r>
        <w:rPr>
          <w:rFonts w:eastAsia="Times New Roman"/>
        </w:rPr>
        <w:t>На</w:t>
      </w:r>
      <w:proofErr w:type="spellEnd"/>
      <w:r>
        <w:rPr>
          <w:rFonts w:eastAsia="Times New Roman"/>
        </w:rPr>
        <w:t xml:space="preserve"> </w:t>
      </w:r>
      <w:proofErr w:type="spellStart"/>
      <w:r>
        <w:rPr>
          <w:rFonts w:eastAsia="Times New Roman"/>
        </w:rPr>
        <w:t>основу</w:t>
      </w:r>
      <w:proofErr w:type="spellEnd"/>
      <w:r>
        <w:rPr>
          <w:rFonts w:eastAsia="Times New Roman"/>
        </w:rPr>
        <w:t xml:space="preserve"> </w:t>
      </w:r>
      <w:proofErr w:type="spellStart"/>
      <w:r>
        <w:rPr>
          <w:rFonts w:eastAsia="Times New Roman"/>
        </w:rPr>
        <w:t>члана</w:t>
      </w:r>
      <w:proofErr w:type="spellEnd"/>
      <w:r>
        <w:rPr>
          <w:rFonts w:eastAsia="Times New Roman"/>
        </w:rPr>
        <w:t xml:space="preserve"> 1</w:t>
      </w:r>
      <w:r w:rsidR="001113ED">
        <w:rPr>
          <w:rFonts w:eastAsia="Times New Roman"/>
          <w:lang w:val="sr-Cyrl-ME"/>
        </w:rPr>
        <w:t xml:space="preserve">1 </w:t>
      </w:r>
      <w:proofErr w:type="spellStart"/>
      <w:r>
        <w:rPr>
          <w:rFonts w:eastAsia="Times New Roman"/>
        </w:rPr>
        <w:t>Закона</w:t>
      </w:r>
      <w:proofErr w:type="spellEnd"/>
      <w:r>
        <w:rPr>
          <w:rFonts w:eastAsia="Times New Roman"/>
        </w:rPr>
        <w:t xml:space="preserve"> о </w:t>
      </w:r>
      <w:proofErr w:type="spellStart"/>
      <w:r>
        <w:rPr>
          <w:rFonts w:eastAsia="Times New Roman"/>
        </w:rPr>
        <w:t>слободном</w:t>
      </w:r>
      <w:proofErr w:type="spellEnd"/>
      <w:r>
        <w:rPr>
          <w:rFonts w:eastAsia="Times New Roman"/>
        </w:rPr>
        <w:t xml:space="preserve"> </w:t>
      </w:r>
      <w:proofErr w:type="spellStart"/>
      <w:r>
        <w:rPr>
          <w:rFonts w:eastAsia="Times New Roman"/>
        </w:rPr>
        <w:t>приступу</w:t>
      </w:r>
      <w:proofErr w:type="spellEnd"/>
      <w:r>
        <w:rPr>
          <w:rFonts w:eastAsia="Times New Roman"/>
        </w:rPr>
        <w:t xml:space="preserve"> </w:t>
      </w:r>
      <w:proofErr w:type="spellStart"/>
      <w:r>
        <w:rPr>
          <w:rFonts w:eastAsia="Times New Roman"/>
        </w:rPr>
        <w:t>информацијама</w:t>
      </w:r>
      <w:proofErr w:type="spellEnd"/>
      <w:r>
        <w:rPr>
          <w:rFonts w:eastAsia="Times New Roman"/>
        </w:rPr>
        <w:t xml:space="preserve"> („</w:t>
      </w:r>
      <w:proofErr w:type="spellStart"/>
      <w:r>
        <w:rPr>
          <w:rFonts w:eastAsia="Times New Roman"/>
        </w:rPr>
        <w:t>Службени</w:t>
      </w:r>
      <w:proofErr w:type="spellEnd"/>
      <w:r>
        <w:rPr>
          <w:rFonts w:eastAsia="Times New Roman"/>
        </w:rPr>
        <w:t xml:space="preserve"> </w:t>
      </w:r>
      <w:proofErr w:type="spellStart"/>
      <w:r>
        <w:rPr>
          <w:rFonts w:eastAsia="Times New Roman"/>
        </w:rPr>
        <w:t>лист</w:t>
      </w:r>
      <w:proofErr w:type="spellEnd"/>
      <w:r>
        <w:rPr>
          <w:rFonts w:eastAsia="Times New Roman"/>
        </w:rPr>
        <w:t xml:space="preserve"> </w:t>
      </w:r>
      <w:proofErr w:type="spellStart"/>
      <w:r>
        <w:rPr>
          <w:rFonts w:eastAsia="Times New Roman"/>
        </w:rPr>
        <w:t>Црне</w:t>
      </w:r>
      <w:proofErr w:type="spellEnd"/>
      <w:r>
        <w:rPr>
          <w:rFonts w:eastAsia="Times New Roman"/>
        </w:rPr>
        <w:t xml:space="preserve"> </w:t>
      </w:r>
      <w:proofErr w:type="spellStart"/>
      <w:proofErr w:type="gramStart"/>
      <w:r>
        <w:rPr>
          <w:rFonts w:eastAsia="Times New Roman"/>
        </w:rPr>
        <w:t>Горе</w:t>
      </w:r>
      <w:proofErr w:type="spellEnd"/>
      <w:r>
        <w:rPr>
          <w:rFonts w:eastAsia="Times New Roman"/>
        </w:rPr>
        <w:t>“</w:t>
      </w:r>
      <w:proofErr w:type="gramEnd"/>
      <w:r>
        <w:rPr>
          <w:rFonts w:eastAsia="Times New Roman"/>
        </w:rPr>
        <w:t xml:space="preserve">, </w:t>
      </w:r>
      <w:proofErr w:type="spellStart"/>
      <w:r>
        <w:rPr>
          <w:rFonts w:eastAsia="Times New Roman"/>
        </w:rPr>
        <w:t>број</w:t>
      </w:r>
      <w:proofErr w:type="spellEnd"/>
      <w:r>
        <w:rPr>
          <w:rFonts w:eastAsia="Times New Roman"/>
        </w:rPr>
        <w:t xml:space="preserve"> </w:t>
      </w:r>
      <w:r w:rsidR="001113ED">
        <w:rPr>
          <w:rFonts w:eastAsia="Times New Roman"/>
          <w:lang w:val="sr-Cyrl-ME"/>
        </w:rPr>
        <w:t>44</w:t>
      </w:r>
      <w:r>
        <w:rPr>
          <w:rFonts w:eastAsia="Times New Roman"/>
        </w:rPr>
        <w:t>/</w:t>
      </w:r>
      <w:r w:rsidR="001113ED">
        <w:rPr>
          <w:rFonts w:eastAsia="Times New Roman"/>
          <w:lang w:val="sr-Cyrl-ME"/>
        </w:rPr>
        <w:t xml:space="preserve">12 и </w:t>
      </w:r>
      <w:r w:rsidR="001113ED" w:rsidRPr="001113ED">
        <w:rPr>
          <w:rFonts w:eastAsia="Times New Roman"/>
          <w:b/>
          <w:bCs/>
          <w:i/>
          <w:iCs/>
          <w:lang w:val="sr-Cyrl-ME"/>
        </w:rPr>
        <w:t>30/17</w:t>
      </w:r>
      <w:r>
        <w:rPr>
          <w:rFonts w:eastAsia="Times New Roman"/>
        </w:rPr>
        <w:t xml:space="preserve">), </w:t>
      </w:r>
      <w:r w:rsidR="001113ED">
        <w:rPr>
          <w:rFonts w:eastAsia="Times New Roman"/>
          <w:lang w:val="sr-Cyrl-ME"/>
        </w:rPr>
        <w:t>С</w:t>
      </w:r>
      <w:proofErr w:type="spellStart"/>
      <w:r>
        <w:rPr>
          <w:rFonts w:eastAsia="Times New Roman"/>
        </w:rPr>
        <w:t>екретар</w:t>
      </w:r>
      <w:proofErr w:type="spellEnd"/>
      <w:r>
        <w:rPr>
          <w:rFonts w:eastAsia="Times New Roman"/>
        </w:rPr>
        <w:t xml:space="preserve"> </w:t>
      </w:r>
      <w:proofErr w:type="spellStart"/>
      <w:r>
        <w:rPr>
          <w:rFonts w:eastAsia="Times New Roman"/>
        </w:rPr>
        <w:t>Секретаријата</w:t>
      </w:r>
      <w:proofErr w:type="spellEnd"/>
      <w:r>
        <w:rPr>
          <w:rFonts w:eastAsia="Times New Roman"/>
        </w:rPr>
        <w:t xml:space="preserve"> </w:t>
      </w:r>
      <w:proofErr w:type="spellStart"/>
      <w:r>
        <w:rPr>
          <w:rFonts w:eastAsia="Times New Roman"/>
        </w:rPr>
        <w:t>за</w:t>
      </w:r>
      <w:proofErr w:type="spellEnd"/>
      <w:r>
        <w:rPr>
          <w:rFonts w:eastAsia="Times New Roman"/>
        </w:rPr>
        <w:t xml:space="preserve"> </w:t>
      </w:r>
      <w:proofErr w:type="spellStart"/>
      <w:r>
        <w:rPr>
          <w:rFonts w:eastAsia="Times New Roman"/>
        </w:rPr>
        <w:t>спорт</w:t>
      </w:r>
      <w:proofErr w:type="spellEnd"/>
      <w:r>
        <w:rPr>
          <w:rFonts w:eastAsia="Times New Roman"/>
        </w:rPr>
        <w:t xml:space="preserve"> </w:t>
      </w:r>
      <w:proofErr w:type="spellStart"/>
      <w:r>
        <w:rPr>
          <w:rFonts w:eastAsia="Times New Roman"/>
        </w:rPr>
        <w:t>Општине</w:t>
      </w:r>
      <w:proofErr w:type="spellEnd"/>
      <w:r>
        <w:rPr>
          <w:rFonts w:eastAsia="Times New Roman"/>
        </w:rPr>
        <w:t xml:space="preserve"> </w:t>
      </w:r>
      <w:proofErr w:type="spellStart"/>
      <w:r>
        <w:rPr>
          <w:rFonts w:eastAsia="Times New Roman"/>
        </w:rPr>
        <w:t>Беране</w:t>
      </w:r>
      <w:proofErr w:type="spellEnd"/>
      <w:r>
        <w:rPr>
          <w:rFonts w:eastAsia="Times New Roman"/>
        </w:rPr>
        <w:t xml:space="preserve"> </w:t>
      </w:r>
      <w:proofErr w:type="spellStart"/>
      <w:r>
        <w:rPr>
          <w:rFonts w:eastAsia="Times New Roman"/>
        </w:rPr>
        <w:t>доноси</w:t>
      </w:r>
      <w:proofErr w:type="spellEnd"/>
      <w:r>
        <w:rPr>
          <w:rFonts w:eastAsia="Times New Roman"/>
        </w:rPr>
        <w:t>:</w:t>
      </w:r>
    </w:p>
    <w:p w14:paraId="188475E0" w14:textId="77777777" w:rsidR="001113ED" w:rsidRDefault="001113ED">
      <w:pPr>
        <w:spacing w:after="180"/>
        <w:jc w:val="both"/>
      </w:pPr>
    </w:p>
    <w:p w14:paraId="7A9DBBBE" w14:textId="77777777" w:rsidR="004E0345" w:rsidRDefault="00194905">
      <w:pPr>
        <w:spacing w:after="40"/>
        <w:jc w:val="center"/>
      </w:pPr>
      <w:r>
        <w:rPr>
          <w:rFonts w:eastAsia="Times New Roman"/>
          <w:b/>
          <w:sz w:val="32"/>
        </w:rPr>
        <w:t>ВОДИЧ</w:t>
      </w:r>
    </w:p>
    <w:p w14:paraId="1038642F" w14:textId="77777777" w:rsidR="004E0345" w:rsidRDefault="00194905">
      <w:pPr>
        <w:spacing w:after="20"/>
        <w:jc w:val="center"/>
      </w:pPr>
      <w:r>
        <w:rPr>
          <w:rFonts w:eastAsia="Times New Roman"/>
          <w:b/>
          <w:sz w:val="26"/>
        </w:rPr>
        <w:t>ЗА ПРИСТУП ИНФОРМАЦИЈАМА У ПОСЈЕДУ</w:t>
      </w:r>
    </w:p>
    <w:p w14:paraId="5E6811CD" w14:textId="77777777" w:rsidR="004E0345" w:rsidRDefault="00194905">
      <w:pPr>
        <w:spacing w:after="240"/>
        <w:jc w:val="center"/>
      </w:pPr>
      <w:r>
        <w:rPr>
          <w:rFonts w:eastAsia="Times New Roman"/>
          <w:b/>
          <w:sz w:val="26"/>
        </w:rPr>
        <w:t>СЕКРЕТАРИЈАТА ЗА СПОРТ ОПШТИНЕ БЕРАНЕ</w:t>
      </w:r>
    </w:p>
    <w:p w14:paraId="7BED5830" w14:textId="77777777" w:rsidR="001113ED" w:rsidRDefault="001113ED">
      <w:pPr>
        <w:keepNext/>
        <w:spacing w:before="180"/>
      </w:pPr>
    </w:p>
    <w:p w14:paraId="6212291C" w14:textId="6B3E6601" w:rsidR="001113ED" w:rsidRDefault="001113ED" w:rsidP="001113ED">
      <w:pPr>
        <w:keepNext/>
        <w:spacing w:before="180"/>
        <w:jc w:val="both"/>
        <w:rPr>
          <w:rFonts w:eastAsia="Times New Roman"/>
          <w:b/>
          <w:sz w:val="23"/>
        </w:rPr>
      </w:pPr>
      <w:r>
        <w:rPr>
          <w:lang w:val="sr-Cyrl-ME"/>
        </w:rPr>
        <w:t xml:space="preserve">     </w:t>
      </w:r>
      <w:proofErr w:type="spellStart"/>
      <w:r>
        <w:t>Овај</w:t>
      </w:r>
      <w:proofErr w:type="spellEnd"/>
      <w:r>
        <w:t xml:space="preserve"> </w:t>
      </w:r>
      <w:proofErr w:type="spellStart"/>
      <w:r>
        <w:t>Водич</w:t>
      </w:r>
      <w:proofErr w:type="spellEnd"/>
      <w:r>
        <w:t xml:space="preserve"> </w:t>
      </w:r>
      <w:proofErr w:type="spellStart"/>
      <w:r>
        <w:t>омогућава</w:t>
      </w:r>
      <w:proofErr w:type="spellEnd"/>
      <w:r>
        <w:t xml:space="preserve"> </w:t>
      </w:r>
      <w:proofErr w:type="spellStart"/>
      <w:r>
        <w:t>правним</w:t>
      </w:r>
      <w:proofErr w:type="spellEnd"/>
      <w:r>
        <w:t xml:space="preserve"> и </w:t>
      </w:r>
      <w:proofErr w:type="spellStart"/>
      <w:r>
        <w:t>физичким</w:t>
      </w:r>
      <w:proofErr w:type="spellEnd"/>
      <w:r>
        <w:t xml:space="preserve"> </w:t>
      </w:r>
      <w:proofErr w:type="spellStart"/>
      <w:r>
        <w:t>лицима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упознају</w:t>
      </w:r>
      <w:proofErr w:type="spellEnd"/>
      <w:r>
        <w:t xml:space="preserve"> </w:t>
      </w:r>
      <w:proofErr w:type="spellStart"/>
      <w:r>
        <w:t>са</w:t>
      </w:r>
      <w:proofErr w:type="spellEnd"/>
      <w:r>
        <w:t xml:space="preserve"> </w:t>
      </w:r>
      <w:proofErr w:type="spellStart"/>
      <w:r>
        <w:t>поступком</w:t>
      </w:r>
      <w:proofErr w:type="spellEnd"/>
      <w:r>
        <w:t xml:space="preserve"> </w:t>
      </w:r>
      <w:proofErr w:type="spellStart"/>
      <w:r>
        <w:t>остваривања</w:t>
      </w:r>
      <w:proofErr w:type="spellEnd"/>
      <w:r>
        <w:t xml:space="preserve"> </w:t>
      </w:r>
      <w:proofErr w:type="spellStart"/>
      <w:r>
        <w:t>права</w:t>
      </w:r>
      <w:proofErr w:type="spellEnd"/>
      <w:r>
        <w:t xml:space="preserve"> </w:t>
      </w:r>
      <w:proofErr w:type="spellStart"/>
      <w:r>
        <w:t>на</w:t>
      </w:r>
      <w:proofErr w:type="spellEnd"/>
      <w:r>
        <w:t xml:space="preserve"> </w:t>
      </w:r>
      <w:proofErr w:type="spellStart"/>
      <w:r>
        <w:t>приступ</w:t>
      </w:r>
      <w:proofErr w:type="spellEnd"/>
      <w:r>
        <w:t xml:space="preserve"> </w:t>
      </w:r>
      <w:proofErr w:type="spellStart"/>
      <w:r>
        <w:t>информацијама</w:t>
      </w:r>
      <w:proofErr w:type="spellEnd"/>
      <w:r>
        <w:t xml:space="preserve"> </w:t>
      </w:r>
      <w:proofErr w:type="spellStart"/>
      <w:r>
        <w:t>из</w:t>
      </w:r>
      <w:proofErr w:type="spellEnd"/>
      <w:r>
        <w:t xml:space="preserve"> </w:t>
      </w:r>
      <w:proofErr w:type="spellStart"/>
      <w:r>
        <w:t>надлежности</w:t>
      </w:r>
      <w:proofErr w:type="spellEnd"/>
      <w:r>
        <w:t xml:space="preserve"> </w:t>
      </w:r>
      <w:r>
        <w:rPr>
          <w:lang w:val="sr-Cyrl-ME"/>
        </w:rPr>
        <w:t>Секретаријата за спорт</w:t>
      </w:r>
      <w:r>
        <w:t xml:space="preserve"> </w:t>
      </w:r>
      <w:proofErr w:type="spellStart"/>
      <w:r>
        <w:t>општине</w:t>
      </w:r>
      <w:proofErr w:type="spellEnd"/>
      <w:r>
        <w:t xml:space="preserve"> </w:t>
      </w:r>
      <w:proofErr w:type="spellStart"/>
      <w:r>
        <w:t>Беране</w:t>
      </w:r>
      <w:proofErr w:type="spellEnd"/>
      <w:r>
        <w:t xml:space="preserve">, а у </w:t>
      </w:r>
      <w:proofErr w:type="spellStart"/>
      <w:r>
        <w:t>складу</w:t>
      </w:r>
      <w:proofErr w:type="spellEnd"/>
      <w:r>
        <w:t xml:space="preserve"> </w:t>
      </w:r>
      <w:proofErr w:type="spellStart"/>
      <w:r>
        <w:t>са</w:t>
      </w:r>
      <w:proofErr w:type="spellEnd"/>
      <w:r>
        <w:t xml:space="preserve"> </w:t>
      </w:r>
      <w:proofErr w:type="spellStart"/>
      <w:r>
        <w:t>Законом</w:t>
      </w:r>
      <w:proofErr w:type="spellEnd"/>
      <w:r>
        <w:t xml:space="preserve"> о </w:t>
      </w:r>
      <w:proofErr w:type="spellStart"/>
      <w:r>
        <w:t>слободном</w:t>
      </w:r>
      <w:proofErr w:type="spellEnd"/>
      <w:r>
        <w:t xml:space="preserve"> </w:t>
      </w:r>
      <w:proofErr w:type="spellStart"/>
      <w:r>
        <w:t>приступу</w:t>
      </w:r>
      <w:proofErr w:type="spellEnd"/>
      <w:r>
        <w:t xml:space="preserve"> </w:t>
      </w:r>
      <w:proofErr w:type="spellStart"/>
      <w:r>
        <w:t>информацијама</w:t>
      </w:r>
      <w:proofErr w:type="spellEnd"/>
      <w:r>
        <w:t xml:space="preserve"> (“</w:t>
      </w:r>
      <w:proofErr w:type="spellStart"/>
      <w:r>
        <w:t>Службени</w:t>
      </w:r>
      <w:proofErr w:type="spellEnd"/>
      <w:r>
        <w:t xml:space="preserve"> </w:t>
      </w:r>
      <w:proofErr w:type="spellStart"/>
      <w:r>
        <w:t>лист</w:t>
      </w:r>
      <w:proofErr w:type="spellEnd"/>
      <w:r>
        <w:t xml:space="preserve"> </w:t>
      </w:r>
      <w:proofErr w:type="spellStart"/>
      <w:r>
        <w:t>Црне</w:t>
      </w:r>
      <w:proofErr w:type="spellEnd"/>
      <w:r>
        <w:t xml:space="preserve"> </w:t>
      </w:r>
      <w:proofErr w:type="spellStart"/>
      <w:r>
        <w:t>Горе</w:t>
      </w:r>
      <w:proofErr w:type="spellEnd"/>
      <w:r>
        <w:t xml:space="preserve">" </w:t>
      </w:r>
      <w:proofErr w:type="spellStart"/>
      <w:r>
        <w:t>бр</w:t>
      </w:r>
      <w:proofErr w:type="spellEnd"/>
      <w:r>
        <w:t>. 44/12 и 30/17).</w:t>
      </w:r>
    </w:p>
    <w:p w14:paraId="7AB86D4A" w14:textId="77777777" w:rsidR="001113ED" w:rsidRDefault="001113ED">
      <w:pPr>
        <w:keepNext/>
        <w:spacing w:before="180"/>
        <w:rPr>
          <w:rFonts w:eastAsia="Times New Roman"/>
          <w:b/>
          <w:sz w:val="23"/>
        </w:rPr>
      </w:pPr>
    </w:p>
    <w:p w14:paraId="597FBE30" w14:textId="6DC00623" w:rsidR="004E0345" w:rsidRDefault="00194905">
      <w:pPr>
        <w:keepNext/>
        <w:spacing w:before="180"/>
      </w:pPr>
      <w:r>
        <w:rPr>
          <w:rFonts w:eastAsia="Times New Roman"/>
          <w:b/>
          <w:sz w:val="23"/>
        </w:rPr>
        <w:t>I – ОПШТЕ ОДРЕДБЕ</w:t>
      </w:r>
    </w:p>
    <w:p w14:paraId="14B013AD" w14:textId="77777777" w:rsidR="004E0345" w:rsidRDefault="00194905">
      <w:pPr>
        <w:ind w:firstLine="397"/>
        <w:jc w:val="both"/>
      </w:pPr>
      <w:r>
        <w:rPr>
          <w:rFonts w:eastAsia="Times New Roman"/>
        </w:rPr>
        <w:t>Овим водичем утврђују се каталог врста докумената, јавних регистара и јавних евиденција у посједу Секретаријата за спорт Општине Беране (у даљем тексту: Секретаријат), подаци потребни за подношење захтјева, поступак остваривања права на приступ информацијама и поновну употребу информација, трошкови поступка, начин заштите права, подаци о службенику за приступ информацијама и његовом замјенику, као и начин објављивања и ажурирања водича.</w:t>
      </w:r>
    </w:p>
    <w:p w14:paraId="41EF9E54" w14:textId="77777777" w:rsidR="004E0345" w:rsidRDefault="00194905">
      <w:pPr>
        <w:ind w:firstLine="397"/>
        <w:jc w:val="both"/>
      </w:pPr>
      <w:r>
        <w:rPr>
          <w:rFonts w:eastAsia="Times New Roman"/>
        </w:rPr>
        <w:t>Секретаријат је дужан да омогући приступ информацији коју посједује и када та информација није наведена у овом водичу, осим у случајевима у којима је приступ ограничен у складу са Законом.</w:t>
      </w:r>
    </w:p>
    <w:p w14:paraId="2099C520" w14:textId="77777777" w:rsidR="004E0345" w:rsidRDefault="00194905">
      <w:pPr>
        <w:keepNext/>
        <w:spacing w:before="180"/>
      </w:pPr>
      <w:r>
        <w:rPr>
          <w:rFonts w:eastAsia="Times New Roman"/>
          <w:b/>
          <w:sz w:val="23"/>
        </w:rPr>
        <w:t>II – ОСНОВНИ ПОДАЦИ О СЕКРЕТАРИЈАТУ</w:t>
      </w:r>
    </w:p>
    <w:tbl>
      <w:tblPr>
        <w:tblW w:w="0" w:type="auto"/>
        <w:jc w:val="center"/>
        <w:tblLayout w:type="fixed"/>
        <w:tblLook w:val="04A0" w:firstRow="1" w:lastRow="0" w:firstColumn="1" w:lastColumn="0" w:noHBand="0" w:noVBand="1"/>
      </w:tblPr>
      <w:tblGrid>
        <w:gridCol w:w="2494"/>
        <w:gridCol w:w="7030"/>
      </w:tblGrid>
      <w:tr w:rsidR="004E0345" w14:paraId="231674BE" w14:textId="77777777">
        <w:trPr>
          <w:cantSplit/>
          <w:jc w:val="center"/>
        </w:trPr>
        <w:tc>
          <w:tcPr>
            <w:tcW w:w="2494" w:type="dxa"/>
            <w:shd w:val="clear" w:color="auto" w:fill="EDEDED"/>
            <w:tcMar>
              <w:top w:w="70" w:type="dxa"/>
              <w:left w:w="90" w:type="dxa"/>
              <w:bottom w:w="70" w:type="dxa"/>
              <w:right w:w="90" w:type="dxa"/>
            </w:tcMar>
            <w:vAlign w:val="center"/>
          </w:tcPr>
          <w:p w14:paraId="462C107A" w14:textId="77777777" w:rsidR="004E0345" w:rsidRDefault="00194905">
            <w:pPr>
              <w:spacing w:after="0"/>
            </w:pPr>
            <w:r>
              <w:rPr>
                <w:rFonts w:eastAsia="Times New Roman"/>
                <w:b/>
                <w:sz w:val="21"/>
              </w:rPr>
              <w:t>Назив органа</w:t>
            </w:r>
          </w:p>
        </w:tc>
        <w:tc>
          <w:tcPr>
            <w:tcW w:w="7030" w:type="dxa"/>
            <w:tcMar>
              <w:top w:w="70" w:type="dxa"/>
              <w:left w:w="90" w:type="dxa"/>
              <w:bottom w:w="70" w:type="dxa"/>
              <w:right w:w="90" w:type="dxa"/>
            </w:tcMar>
            <w:vAlign w:val="center"/>
          </w:tcPr>
          <w:p w14:paraId="2380E679" w14:textId="77777777" w:rsidR="004E0345" w:rsidRDefault="00194905">
            <w:pPr>
              <w:spacing w:after="0"/>
            </w:pPr>
            <w:r>
              <w:rPr>
                <w:rFonts w:eastAsia="Times New Roman"/>
                <w:sz w:val="21"/>
              </w:rPr>
              <w:t>Секретаријат за спорт Општине Беране</w:t>
            </w:r>
          </w:p>
        </w:tc>
      </w:tr>
      <w:tr w:rsidR="004E0345" w14:paraId="25A5439C" w14:textId="77777777">
        <w:trPr>
          <w:cantSplit/>
          <w:jc w:val="center"/>
        </w:trPr>
        <w:tc>
          <w:tcPr>
            <w:tcW w:w="2494" w:type="dxa"/>
            <w:shd w:val="clear" w:color="auto" w:fill="EDEDED"/>
            <w:tcMar>
              <w:top w:w="70" w:type="dxa"/>
              <w:left w:w="90" w:type="dxa"/>
              <w:bottom w:w="70" w:type="dxa"/>
              <w:right w:w="90" w:type="dxa"/>
            </w:tcMar>
            <w:vAlign w:val="center"/>
          </w:tcPr>
          <w:p w14:paraId="2F896D20" w14:textId="77777777" w:rsidR="004E0345" w:rsidRDefault="00194905">
            <w:pPr>
              <w:spacing w:after="0"/>
            </w:pPr>
            <w:r>
              <w:rPr>
                <w:rFonts w:eastAsia="Times New Roman"/>
                <w:b/>
                <w:sz w:val="21"/>
              </w:rPr>
              <w:t>Поштанска адреса</w:t>
            </w:r>
          </w:p>
        </w:tc>
        <w:tc>
          <w:tcPr>
            <w:tcW w:w="7030" w:type="dxa"/>
            <w:tcMar>
              <w:top w:w="70" w:type="dxa"/>
              <w:left w:w="90" w:type="dxa"/>
              <w:bottom w:w="70" w:type="dxa"/>
              <w:right w:w="90" w:type="dxa"/>
            </w:tcMar>
            <w:vAlign w:val="center"/>
          </w:tcPr>
          <w:p w14:paraId="462C1EC5" w14:textId="77777777" w:rsidR="004E0345" w:rsidRDefault="00194905">
            <w:pPr>
              <w:spacing w:after="0"/>
            </w:pPr>
            <w:r>
              <w:rPr>
                <w:rFonts w:eastAsia="Times New Roman"/>
                <w:sz w:val="21"/>
              </w:rPr>
              <w:t>Улица IV Црногорске бр. 1, 84300 Беране</w:t>
            </w:r>
          </w:p>
        </w:tc>
      </w:tr>
      <w:tr w:rsidR="004E0345" w14:paraId="763151C3" w14:textId="77777777">
        <w:trPr>
          <w:cantSplit/>
          <w:jc w:val="center"/>
        </w:trPr>
        <w:tc>
          <w:tcPr>
            <w:tcW w:w="2494" w:type="dxa"/>
            <w:shd w:val="clear" w:color="auto" w:fill="EDEDED"/>
            <w:tcMar>
              <w:top w:w="70" w:type="dxa"/>
              <w:left w:w="90" w:type="dxa"/>
              <w:bottom w:w="70" w:type="dxa"/>
              <w:right w:w="90" w:type="dxa"/>
            </w:tcMar>
            <w:vAlign w:val="center"/>
          </w:tcPr>
          <w:p w14:paraId="501F7B8E" w14:textId="77777777" w:rsidR="004E0345" w:rsidRDefault="00194905">
            <w:pPr>
              <w:spacing w:after="0"/>
            </w:pPr>
            <w:r>
              <w:rPr>
                <w:rFonts w:eastAsia="Times New Roman"/>
                <w:b/>
                <w:sz w:val="21"/>
              </w:rPr>
              <w:t>Електронска пошта</w:t>
            </w:r>
          </w:p>
        </w:tc>
        <w:tc>
          <w:tcPr>
            <w:tcW w:w="7030" w:type="dxa"/>
            <w:tcMar>
              <w:top w:w="70" w:type="dxa"/>
              <w:left w:w="90" w:type="dxa"/>
              <w:bottom w:w="70" w:type="dxa"/>
              <w:right w:w="90" w:type="dxa"/>
            </w:tcMar>
            <w:vAlign w:val="center"/>
          </w:tcPr>
          <w:p w14:paraId="62D3E627" w14:textId="77777777" w:rsidR="004E0345" w:rsidRDefault="00194905">
            <w:pPr>
              <w:spacing w:after="0"/>
            </w:pPr>
            <w:r>
              <w:rPr>
                <w:rFonts w:eastAsia="Times New Roman"/>
                <w:sz w:val="21"/>
              </w:rPr>
              <w:t>sport@berane.co.me</w:t>
            </w:r>
          </w:p>
        </w:tc>
      </w:tr>
      <w:tr w:rsidR="004E0345" w14:paraId="06742B92" w14:textId="77777777">
        <w:trPr>
          <w:cantSplit/>
          <w:jc w:val="center"/>
        </w:trPr>
        <w:tc>
          <w:tcPr>
            <w:tcW w:w="2494" w:type="dxa"/>
            <w:shd w:val="clear" w:color="auto" w:fill="EDEDED"/>
            <w:tcMar>
              <w:top w:w="70" w:type="dxa"/>
              <w:left w:w="90" w:type="dxa"/>
              <w:bottom w:w="70" w:type="dxa"/>
              <w:right w:w="90" w:type="dxa"/>
            </w:tcMar>
            <w:vAlign w:val="center"/>
          </w:tcPr>
          <w:p w14:paraId="5D1A9FBF" w14:textId="77777777" w:rsidR="004E0345" w:rsidRDefault="00194905">
            <w:pPr>
              <w:spacing w:after="0"/>
            </w:pPr>
            <w:r>
              <w:rPr>
                <w:rFonts w:eastAsia="Times New Roman"/>
                <w:b/>
                <w:sz w:val="21"/>
              </w:rPr>
              <w:t>Контакт телефон</w:t>
            </w:r>
          </w:p>
        </w:tc>
        <w:tc>
          <w:tcPr>
            <w:tcW w:w="7030" w:type="dxa"/>
            <w:tcMar>
              <w:top w:w="70" w:type="dxa"/>
              <w:left w:w="90" w:type="dxa"/>
              <w:bottom w:w="70" w:type="dxa"/>
              <w:right w:w="90" w:type="dxa"/>
            </w:tcMar>
            <w:vAlign w:val="center"/>
          </w:tcPr>
          <w:p w14:paraId="616F509B" w14:textId="77777777" w:rsidR="004E0345" w:rsidRDefault="00194905">
            <w:pPr>
              <w:spacing w:after="0"/>
            </w:pPr>
            <w:r>
              <w:rPr>
                <w:rFonts w:eastAsia="Times New Roman"/>
                <w:sz w:val="21"/>
              </w:rPr>
              <w:t>+382 51 231 973</w:t>
            </w:r>
          </w:p>
        </w:tc>
      </w:tr>
      <w:tr w:rsidR="004E0345" w14:paraId="0C84A46B" w14:textId="77777777">
        <w:trPr>
          <w:cantSplit/>
          <w:jc w:val="center"/>
        </w:trPr>
        <w:tc>
          <w:tcPr>
            <w:tcW w:w="2494" w:type="dxa"/>
            <w:shd w:val="clear" w:color="auto" w:fill="EDEDED"/>
            <w:tcMar>
              <w:top w:w="70" w:type="dxa"/>
              <w:left w:w="90" w:type="dxa"/>
              <w:bottom w:w="70" w:type="dxa"/>
              <w:right w:w="90" w:type="dxa"/>
            </w:tcMar>
            <w:vAlign w:val="center"/>
          </w:tcPr>
          <w:p w14:paraId="31B82AAD" w14:textId="77777777" w:rsidR="004E0345" w:rsidRDefault="00194905">
            <w:pPr>
              <w:spacing w:after="0"/>
            </w:pPr>
            <w:r>
              <w:rPr>
                <w:rFonts w:eastAsia="Times New Roman"/>
                <w:b/>
                <w:sz w:val="21"/>
              </w:rPr>
              <w:t>Факс</w:t>
            </w:r>
          </w:p>
        </w:tc>
        <w:tc>
          <w:tcPr>
            <w:tcW w:w="7030" w:type="dxa"/>
            <w:tcMar>
              <w:top w:w="70" w:type="dxa"/>
              <w:left w:w="90" w:type="dxa"/>
              <w:bottom w:w="70" w:type="dxa"/>
              <w:right w:w="90" w:type="dxa"/>
            </w:tcMar>
            <w:vAlign w:val="center"/>
          </w:tcPr>
          <w:p w14:paraId="0149EFE4" w14:textId="77777777" w:rsidR="004E0345" w:rsidRDefault="00194905">
            <w:pPr>
              <w:spacing w:after="0"/>
            </w:pPr>
            <w:r>
              <w:rPr>
                <w:rFonts w:eastAsia="Times New Roman"/>
                <w:sz w:val="21"/>
              </w:rPr>
              <w:t>+382 51 233 357</w:t>
            </w:r>
          </w:p>
        </w:tc>
      </w:tr>
      <w:tr w:rsidR="004E0345" w14:paraId="5506FB6F" w14:textId="77777777">
        <w:trPr>
          <w:cantSplit/>
          <w:jc w:val="center"/>
        </w:trPr>
        <w:tc>
          <w:tcPr>
            <w:tcW w:w="2494" w:type="dxa"/>
            <w:shd w:val="clear" w:color="auto" w:fill="EDEDED"/>
            <w:tcMar>
              <w:top w:w="70" w:type="dxa"/>
              <w:left w:w="90" w:type="dxa"/>
              <w:bottom w:w="70" w:type="dxa"/>
              <w:right w:w="90" w:type="dxa"/>
            </w:tcMar>
            <w:vAlign w:val="center"/>
          </w:tcPr>
          <w:p w14:paraId="57A46540" w14:textId="77777777" w:rsidR="004E0345" w:rsidRDefault="00194905">
            <w:pPr>
              <w:spacing w:after="0"/>
            </w:pPr>
            <w:r>
              <w:rPr>
                <w:rFonts w:eastAsia="Times New Roman"/>
                <w:b/>
                <w:sz w:val="21"/>
              </w:rPr>
              <w:t>Интернет страница</w:t>
            </w:r>
          </w:p>
        </w:tc>
        <w:tc>
          <w:tcPr>
            <w:tcW w:w="7030" w:type="dxa"/>
            <w:tcMar>
              <w:top w:w="70" w:type="dxa"/>
              <w:left w:w="90" w:type="dxa"/>
              <w:bottom w:w="70" w:type="dxa"/>
              <w:right w:w="90" w:type="dxa"/>
            </w:tcMar>
            <w:vAlign w:val="center"/>
          </w:tcPr>
          <w:p w14:paraId="58CD3F6C" w14:textId="77777777" w:rsidR="004E0345" w:rsidRDefault="00194905">
            <w:pPr>
              <w:spacing w:after="0"/>
            </w:pPr>
            <w:r>
              <w:rPr>
                <w:rFonts w:eastAsia="Times New Roman"/>
                <w:sz w:val="21"/>
              </w:rPr>
              <w:t>https://berane.me/sekretarijat-za-sport/</w:t>
            </w:r>
          </w:p>
        </w:tc>
      </w:tr>
      <w:tr w:rsidR="004E0345" w14:paraId="0383E98B" w14:textId="77777777">
        <w:trPr>
          <w:cantSplit/>
          <w:jc w:val="center"/>
        </w:trPr>
        <w:tc>
          <w:tcPr>
            <w:tcW w:w="2494" w:type="dxa"/>
            <w:shd w:val="clear" w:color="auto" w:fill="EDEDED"/>
            <w:tcMar>
              <w:top w:w="70" w:type="dxa"/>
              <w:left w:w="90" w:type="dxa"/>
              <w:bottom w:w="70" w:type="dxa"/>
              <w:right w:w="90" w:type="dxa"/>
            </w:tcMar>
            <w:vAlign w:val="center"/>
          </w:tcPr>
          <w:p w14:paraId="07E8AC11" w14:textId="77777777" w:rsidR="004E0345" w:rsidRDefault="00194905">
            <w:pPr>
              <w:spacing w:after="0"/>
            </w:pPr>
            <w:r>
              <w:rPr>
                <w:rFonts w:eastAsia="Times New Roman"/>
                <w:b/>
                <w:sz w:val="21"/>
              </w:rPr>
              <w:t>Рад са странкама</w:t>
            </w:r>
          </w:p>
        </w:tc>
        <w:tc>
          <w:tcPr>
            <w:tcW w:w="7030" w:type="dxa"/>
            <w:tcMar>
              <w:top w:w="70" w:type="dxa"/>
              <w:left w:w="90" w:type="dxa"/>
              <w:bottom w:w="70" w:type="dxa"/>
              <w:right w:w="90" w:type="dxa"/>
            </w:tcMar>
            <w:vAlign w:val="center"/>
          </w:tcPr>
          <w:p w14:paraId="041DBA62" w14:textId="77777777" w:rsidR="004E0345" w:rsidRDefault="00194905">
            <w:pPr>
              <w:spacing w:after="0"/>
            </w:pPr>
            <w:r>
              <w:rPr>
                <w:rFonts w:eastAsia="Times New Roman"/>
                <w:sz w:val="21"/>
              </w:rPr>
              <w:t>преко Грађанског бироа Општине Беране, Улица IV Црногорске бр. 1</w:t>
            </w:r>
          </w:p>
        </w:tc>
      </w:tr>
    </w:tbl>
    <w:p w14:paraId="76A325DA" w14:textId="77777777" w:rsidR="004E0345" w:rsidRDefault="00194905">
      <w:pPr>
        <w:spacing w:before="100"/>
        <w:ind w:firstLine="397"/>
        <w:jc w:val="both"/>
      </w:pPr>
      <w:r>
        <w:rPr>
          <w:rFonts w:eastAsia="Times New Roman"/>
        </w:rPr>
        <w:t>Дјелокруг послова Секретаријата утврђен је Одлуком о организацији и начину рада локалне управе Општине Беране („Службени лист Црне Горе – Општински прописи“, број 52/25), као и другим важећим прописима из области спорта и локалне самоуправе.</w:t>
      </w:r>
    </w:p>
    <w:p w14:paraId="6BF00A6A" w14:textId="77777777" w:rsidR="004E0345" w:rsidRDefault="00194905">
      <w:pPr>
        <w:keepNext/>
        <w:spacing w:before="180"/>
      </w:pPr>
      <w:r>
        <w:rPr>
          <w:rFonts w:eastAsia="Times New Roman"/>
          <w:b/>
          <w:sz w:val="23"/>
        </w:rPr>
        <w:lastRenderedPageBreak/>
        <w:t>III – КАТАЛОГ ВРСТА ДОКУМЕНАТА, ЈАВНИХ РЕГИСТАРА И ЈАВНИХ ЕВИДЕНЦИЈА</w:t>
      </w:r>
    </w:p>
    <w:p w14:paraId="72CC65D6" w14:textId="77777777" w:rsidR="004E0345" w:rsidRDefault="00194905">
      <w:pPr>
        <w:keepNext/>
        <w:spacing w:before="100"/>
      </w:pPr>
      <w:r>
        <w:rPr>
          <w:rFonts w:eastAsia="Times New Roman"/>
          <w:b/>
        </w:rPr>
        <w:t>1. Регистри и евиденције</w:t>
      </w:r>
    </w:p>
    <w:p w14:paraId="266BC126" w14:textId="77777777" w:rsidR="004E0345" w:rsidRDefault="00194905">
      <w:pPr>
        <w:spacing w:after="40" w:line="252" w:lineRule="auto"/>
        <w:ind w:left="369" w:hanging="198"/>
        <w:jc w:val="both"/>
      </w:pPr>
      <w:r>
        <w:rPr>
          <w:rFonts w:eastAsia="Times New Roman"/>
        </w:rPr>
        <w:t>– дјеловодник и друге канцеларијске евиденције;</w:t>
      </w:r>
    </w:p>
    <w:p w14:paraId="0EDD92C5" w14:textId="77777777" w:rsidR="004E0345" w:rsidRDefault="00194905">
      <w:pPr>
        <w:spacing w:after="40" w:line="252" w:lineRule="auto"/>
        <w:ind w:left="369" w:hanging="198"/>
        <w:jc w:val="both"/>
      </w:pPr>
      <w:r>
        <w:rPr>
          <w:rFonts w:eastAsia="Times New Roman"/>
        </w:rPr>
        <w:t>– евиденција поднијетих захтјева за приступ информацијама и захтјева за поновну употребу информација;</w:t>
      </w:r>
    </w:p>
    <w:p w14:paraId="65543960" w14:textId="77777777" w:rsidR="004E0345" w:rsidRDefault="00194905">
      <w:pPr>
        <w:spacing w:after="40" w:line="252" w:lineRule="auto"/>
        <w:ind w:left="369" w:hanging="198"/>
        <w:jc w:val="both"/>
      </w:pPr>
      <w:r>
        <w:rPr>
          <w:rFonts w:eastAsia="Times New Roman"/>
        </w:rPr>
        <w:t>– евиденција донијетих рјешења, достављених обавјештења, изјављених жалби и других аката у поступцима слободног приступа информацијама;</w:t>
      </w:r>
    </w:p>
    <w:p w14:paraId="6B29FF59" w14:textId="77777777" w:rsidR="004E0345" w:rsidRDefault="00194905">
      <w:pPr>
        <w:spacing w:after="40" w:line="252" w:lineRule="auto"/>
        <w:ind w:left="369" w:hanging="198"/>
        <w:jc w:val="both"/>
      </w:pPr>
      <w:r>
        <w:rPr>
          <w:rFonts w:eastAsia="Times New Roman"/>
        </w:rPr>
        <w:t>– евиденције које Секретаријат води у вези са спровођењем прописа и програма из области спорта.</w:t>
      </w:r>
    </w:p>
    <w:p w14:paraId="4535F39D" w14:textId="77777777" w:rsidR="004E0345" w:rsidRDefault="00194905">
      <w:pPr>
        <w:keepNext/>
        <w:spacing w:before="100"/>
      </w:pPr>
      <w:r>
        <w:rPr>
          <w:rFonts w:eastAsia="Times New Roman"/>
          <w:b/>
        </w:rPr>
        <w:t>2. Прописи и општи акти</w:t>
      </w:r>
    </w:p>
    <w:p w14:paraId="41CFB8A9" w14:textId="77777777" w:rsidR="004E0345" w:rsidRDefault="00194905">
      <w:pPr>
        <w:spacing w:after="40" w:line="252" w:lineRule="auto"/>
        <w:ind w:left="369" w:hanging="198"/>
        <w:jc w:val="both"/>
      </w:pPr>
      <w:r>
        <w:rPr>
          <w:rFonts w:eastAsia="Times New Roman"/>
        </w:rPr>
        <w:t>– закони, подзаконски акти и општински прописи из области спорта и локалне самоуправе;</w:t>
      </w:r>
    </w:p>
    <w:p w14:paraId="58EBF114" w14:textId="77777777" w:rsidR="004E0345" w:rsidRDefault="00194905">
      <w:pPr>
        <w:spacing w:after="40" w:line="252" w:lineRule="auto"/>
        <w:ind w:left="369" w:hanging="198"/>
        <w:jc w:val="both"/>
      </w:pPr>
      <w:r>
        <w:rPr>
          <w:rFonts w:eastAsia="Times New Roman"/>
        </w:rPr>
        <w:t>– одлуке, правилници, програми, планови, упутства и други општи акти чији је обрађивач или предлагач Секретаријат;</w:t>
      </w:r>
    </w:p>
    <w:p w14:paraId="6E8C6341" w14:textId="77777777" w:rsidR="004E0345" w:rsidRDefault="00194905">
      <w:pPr>
        <w:spacing w:after="40" w:line="252" w:lineRule="auto"/>
        <w:ind w:left="369" w:hanging="198"/>
        <w:jc w:val="both"/>
      </w:pPr>
      <w:r>
        <w:rPr>
          <w:rFonts w:eastAsia="Times New Roman"/>
        </w:rPr>
        <w:t>– акт о унутрашњој организацији и систематизацији радних мјеста, органограм и ажурирани списак запослених са звањима.</w:t>
      </w:r>
    </w:p>
    <w:p w14:paraId="1AC8B066" w14:textId="77777777" w:rsidR="004E0345" w:rsidRDefault="00194905">
      <w:pPr>
        <w:keepNext/>
        <w:spacing w:before="100"/>
      </w:pPr>
      <w:r>
        <w:rPr>
          <w:rFonts w:eastAsia="Times New Roman"/>
          <w:b/>
        </w:rPr>
        <w:t>3. Програмски, плански и извјештајни документи</w:t>
      </w:r>
    </w:p>
    <w:p w14:paraId="2023EF3B" w14:textId="77777777" w:rsidR="004E0345" w:rsidRDefault="00194905">
      <w:pPr>
        <w:spacing w:after="40" w:line="252" w:lineRule="auto"/>
        <w:ind w:left="369" w:hanging="198"/>
        <w:jc w:val="both"/>
      </w:pPr>
      <w:r>
        <w:rPr>
          <w:rFonts w:eastAsia="Times New Roman"/>
        </w:rPr>
        <w:t>– програми и планови рада Секретаријата;</w:t>
      </w:r>
    </w:p>
    <w:p w14:paraId="1D9D6A6D" w14:textId="77777777" w:rsidR="004E0345" w:rsidRDefault="00194905">
      <w:pPr>
        <w:spacing w:after="40" w:line="252" w:lineRule="auto"/>
        <w:ind w:left="369" w:hanging="198"/>
        <w:jc w:val="both"/>
      </w:pPr>
      <w:r>
        <w:rPr>
          <w:rFonts w:eastAsia="Times New Roman"/>
        </w:rPr>
        <w:t>– извјештаји о раду Секретаријата и извјештаји о стању у области спорта;</w:t>
      </w:r>
    </w:p>
    <w:p w14:paraId="3B088FB8" w14:textId="697B97BB" w:rsidR="004E0345" w:rsidRDefault="00194905">
      <w:pPr>
        <w:spacing w:after="40" w:line="252" w:lineRule="auto"/>
        <w:ind w:left="369" w:hanging="198"/>
        <w:jc w:val="both"/>
      </w:pPr>
      <w:r>
        <w:rPr>
          <w:rFonts w:eastAsia="Times New Roman"/>
        </w:rPr>
        <w:t>–</w:t>
      </w:r>
      <w:r w:rsidR="00D976EA">
        <w:rPr>
          <w:rFonts w:eastAsia="Times New Roman"/>
        </w:rPr>
        <w:t xml:space="preserve"> </w:t>
      </w:r>
      <w:proofErr w:type="spellStart"/>
      <w:r>
        <w:rPr>
          <w:rFonts w:eastAsia="Times New Roman"/>
        </w:rPr>
        <w:t>материјали</w:t>
      </w:r>
      <w:proofErr w:type="spellEnd"/>
      <w:r>
        <w:rPr>
          <w:rFonts w:eastAsia="Times New Roman"/>
        </w:rPr>
        <w:t xml:space="preserve"> </w:t>
      </w:r>
      <w:proofErr w:type="spellStart"/>
      <w:r>
        <w:rPr>
          <w:rFonts w:eastAsia="Times New Roman"/>
        </w:rPr>
        <w:t>достављени</w:t>
      </w:r>
      <w:proofErr w:type="spellEnd"/>
      <w:r>
        <w:rPr>
          <w:rFonts w:eastAsia="Times New Roman"/>
        </w:rPr>
        <w:t xml:space="preserve"> </w:t>
      </w:r>
      <w:proofErr w:type="spellStart"/>
      <w:r>
        <w:rPr>
          <w:rFonts w:eastAsia="Times New Roman"/>
        </w:rPr>
        <w:t>Скупштини</w:t>
      </w:r>
      <w:proofErr w:type="spellEnd"/>
      <w:r>
        <w:rPr>
          <w:rFonts w:eastAsia="Times New Roman"/>
        </w:rPr>
        <w:t xml:space="preserve"> </w:t>
      </w:r>
      <w:proofErr w:type="spellStart"/>
      <w:r>
        <w:rPr>
          <w:rFonts w:eastAsia="Times New Roman"/>
        </w:rPr>
        <w:t>општине</w:t>
      </w:r>
      <w:proofErr w:type="spellEnd"/>
      <w:r>
        <w:rPr>
          <w:rFonts w:eastAsia="Times New Roman"/>
        </w:rPr>
        <w:t xml:space="preserve"> Беране, чији је обрађивач или предлагач Секретаријат;</w:t>
      </w:r>
    </w:p>
    <w:p w14:paraId="527E618E" w14:textId="77777777" w:rsidR="004E0345" w:rsidRDefault="00194905">
      <w:pPr>
        <w:spacing w:after="40" w:line="252" w:lineRule="auto"/>
        <w:ind w:left="369" w:hanging="198"/>
        <w:jc w:val="both"/>
      </w:pPr>
      <w:r>
        <w:rPr>
          <w:rFonts w:eastAsia="Times New Roman"/>
        </w:rPr>
        <w:t>– анализе, информације, мишљења, записници и службене забиљешке настале у раду Секретаријата.</w:t>
      </w:r>
    </w:p>
    <w:p w14:paraId="55716B03" w14:textId="77777777" w:rsidR="004E0345" w:rsidRDefault="00194905">
      <w:pPr>
        <w:keepNext/>
        <w:spacing w:before="100"/>
      </w:pPr>
      <w:r>
        <w:rPr>
          <w:rFonts w:eastAsia="Times New Roman"/>
          <w:b/>
        </w:rPr>
        <w:t>4. Документација о финансирању и развоју спорта</w:t>
      </w:r>
    </w:p>
    <w:p w14:paraId="7B23378A" w14:textId="77777777" w:rsidR="004E0345" w:rsidRDefault="00194905">
      <w:pPr>
        <w:spacing w:after="40" w:line="252" w:lineRule="auto"/>
        <w:ind w:left="369" w:hanging="198"/>
        <w:jc w:val="both"/>
      </w:pPr>
      <w:r>
        <w:rPr>
          <w:rFonts w:eastAsia="Times New Roman"/>
        </w:rPr>
        <w:t>– јавни конкурси и позиви за суфинансирање програма рада спортских организација;</w:t>
      </w:r>
    </w:p>
    <w:p w14:paraId="1116A717" w14:textId="77777777" w:rsidR="004E0345" w:rsidRDefault="00194905">
      <w:pPr>
        <w:spacing w:after="40" w:line="252" w:lineRule="auto"/>
        <w:ind w:left="369" w:hanging="198"/>
        <w:jc w:val="both"/>
      </w:pPr>
      <w:r>
        <w:rPr>
          <w:rFonts w:eastAsia="Times New Roman"/>
        </w:rPr>
        <w:t>– пријаве на конкурсе и јавне позиве, записници и извјештаји комисија, одлуке о расподјели средстава и уговори;</w:t>
      </w:r>
    </w:p>
    <w:p w14:paraId="2D14DDDF" w14:textId="77777777" w:rsidR="004E0345" w:rsidRDefault="00194905">
      <w:pPr>
        <w:spacing w:after="40" w:line="252" w:lineRule="auto"/>
        <w:ind w:left="369" w:hanging="198"/>
        <w:jc w:val="both"/>
      </w:pPr>
      <w:r>
        <w:rPr>
          <w:rFonts w:eastAsia="Times New Roman"/>
        </w:rPr>
        <w:t>– извјештаји корисника о реализацији програма и утрошку додијељених средстава;</w:t>
      </w:r>
    </w:p>
    <w:p w14:paraId="1490768D" w14:textId="77777777" w:rsidR="004E0345" w:rsidRDefault="00194905">
      <w:pPr>
        <w:spacing w:after="40" w:line="252" w:lineRule="auto"/>
        <w:ind w:left="369" w:hanging="198"/>
        <w:jc w:val="both"/>
      </w:pPr>
      <w:r>
        <w:rPr>
          <w:rFonts w:eastAsia="Times New Roman"/>
        </w:rPr>
        <w:t>– документи о спортским манифестацијама, наградама, пројектима, програмима и другим активностима из надлежности Секретаријата;</w:t>
      </w:r>
    </w:p>
    <w:p w14:paraId="0520BE17" w14:textId="77777777" w:rsidR="004E0345" w:rsidRDefault="00194905">
      <w:pPr>
        <w:spacing w:after="40" w:line="252" w:lineRule="auto"/>
        <w:ind w:left="369" w:hanging="198"/>
        <w:jc w:val="both"/>
      </w:pPr>
      <w:r>
        <w:rPr>
          <w:rFonts w:eastAsia="Times New Roman"/>
        </w:rPr>
        <w:t>– подаци о буџетским средствима и извршеним плаћањима из надлежности Секретаријата, у обиму у којем их Секретаријат посједује.</w:t>
      </w:r>
    </w:p>
    <w:p w14:paraId="54293B0A" w14:textId="77777777" w:rsidR="004E0345" w:rsidRDefault="00194905">
      <w:pPr>
        <w:keepNext/>
        <w:spacing w:before="100"/>
      </w:pPr>
      <w:r>
        <w:rPr>
          <w:rFonts w:eastAsia="Times New Roman"/>
          <w:b/>
        </w:rPr>
        <w:t>5. Остала документација</w:t>
      </w:r>
    </w:p>
    <w:p w14:paraId="4CCAE1CC" w14:textId="77777777" w:rsidR="004E0345" w:rsidRDefault="00194905">
      <w:pPr>
        <w:spacing w:after="40" w:line="252" w:lineRule="auto"/>
        <w:ind w:left="369" w:hanging="198"/>
        <w:jc w:val="both"/>
      </w:pPr>
      <w:r>
        <w:rPr>
          <w:rFonts w:eastAsia="Times New Roman"/>
        </w:rPr>
        <w:t>– уговори, рјешења, закључци, сагласности и други појединачни акти;</w:t>
      </w:r>
    </w:p>
    <w:p w14:paraId="1E452FEB" w14:textId="77777777" w:rsidR="004E0345" w:rsidRDefault="00194905">
      <w:pPr>
        <w:spacing w:after="40" w:line="252" w:lineRule="auto"/>
        <w:ind w:left="369" w:hanging="198"/>
        <w:jc w:val="both"/>
      </w:pPr>
      <w:r>
        <w:rPr>
          <w:rFonts w:eastAsia="Times New Roman"/>
        </w:rPr>
        <w:t>– службена преписка, дописи и друга документација настала или примљена у раду Секретаријата;</w:t>
      </w:r>
    </w:p>
    <w:p w14:paraId="5F4C17EC" w14:textId="77777777" w:rsidR="004E0345" w:rsidRDefault="00194905">
      <w:pPr>
        <w:spacing w:after="40" w:line="252" w:lineRule="auto"/>
        <w:ind w:left="369" w:hanging="198"/>
        <w:jc w:val="both"/>
      </w:pPr>
      <w:r>
        <w:rPr>
          <w:rFonts w:eastAsia="Times New Roman"/>
        </w:rPr>
        <w:t>– друга документа и информације које Секретаријат посједује, независно од њиховог облика и начина настанка.</w:t>
      </w:r>
    </w:p>
    <w:p w14:paraId="053E9281" w14:textId="77777777" w:rsidR="004E0345" w:rsidRDefault="00194905">
      <w:pPr>
        <w:spacing w:before="80"/>
        <w:ind w:firstLine="397"/>
        <w:jc w:val="both"/>
      </w:pPr>
      <w:r>
        <w:rPr>
          <w:rFonts w:eastAsia="Times New Roman"/>
        </w:rPr>
        <w:t>Приступ појединим информацијама или њиховим дјеловима може бити ограничен само из разлога и под условима прописаним Законом, уз обавезно спровођење теста штетности и јавног интереса када је то Законом прописано.</w:t>
      </w:r>
    </w:p>
    <w:p w14:paraId="4C870334" w14:textId="77777777" w:rsidR="004E0345" w:rsidRDefault="00194905">
      <w:pPr>
        <w:keepNext/>
        <w:spacing w:before="180"/>
      </w:pPr>
      <w:r>
        <w:rPr>
          <w:rFonts w:eastAsia="Times New Roman"/>
          <w:b/>
          <w:sz w:val="23"/>
        </w:rPr>
        <w:t>IV – ПОДНОШЕЊЕ ЗАХТЈЕВА</w:t>
      </w:r>
    </w:p>
    <w:p w14:paraId="7292BF66" w14:textId="77777777" w:rsidR="004E0345" w:rsidRDefault="00194905">
      <w:pPr>
        <w:keepNext/>
        <w:spacing w:before="100"/>
      </w:pPr>
      <w:r>
        <w:rPr>
          <w:rFonts w:eastAsia="Times New Roman"/>
          <w:b/>
        </w:rPr>
        <w:t>1. Покретање поступка</w:t>
      </w:r>
    </w:p>
    <w:p w14:paraId="02C5A046" w14:textId="77777777" w:rsidR="004E0345" w:rsidRDefault="00194905">
      <w:pPr>
        <w:ind w:firstLine="397"/>
        <w:jc w:val="both"/>
      </w:pPr>
      <w:r>
        <w:rPr>
          <w:rFonts w:eastAsia="Times New Roman"/>
        </w:rPr>
        <w:t>Поступак за приступ информацији покреће се писаним или усменим захтјевом. Једним захтјевом може се тражити приступ више информација.</w:t>
      </w:r>
    </w:p>
    <w:p w14:paraId="72A2466A" w14:textId="77777777" w:rsidR="004E0345" w:rsidRDefault="00194905">
      <w:pPr>
        <w:ind w:firstLine="397"/>
        <w:jc w:val="both"/>
      </w:pPr>
      <w:r>
        <w:rPr>
          <w:rFonts w:eastAsia="Times New Roman"/>
        </w:rPr>
        <w:t>Писани захтјев може се поднијети непосредном предајом у Грађанском бироу Општине Беране, поштом на адресу Секретаријата, факсом или у електронском облику на адресу sport@berane.co.me, у складу са прописима о електронској управи. Усмени захтјев подноси се непосредно на записник и прима се без одлагања.</w:t>
      </w:r>
    </w:p>
    <w:p w14:paraId="5674380F" w14:textId="77777777" w:rsidR="004E0345" w:rsidRDefault="00194905">
      <w:pPr>
        <w:ind w:firstLine="397"/>
        <w:jc w:val="both"/>
      </w:pPr>
      <w:r>
        <w:rPr>
          <w:rFonts w:eastAsia="Times New Roman"/>
        </w:rPr>
        <w:t>Секретаријат подносиоцу издаје или доставља одговарајући доказ о пријему захтјева.</w:t>
      </w:r>
    </w:p>
    <w:p w14:paraId="4397896A" w14:textId="77777777" w:rsidR="004E0345" w:rsidRDefault="00194905">
      <w:pPr>
        <w:keepNext/>
        <w:spacing w:before="100"/>
      </w:pPr>
      <w:r>
        <w:rPr>
          <w:rFonts w:eastAsia="Times New Roman"/>
          <w:b/>
        </w:rPr>
        <w:lastRenderedPageBreak/>
        <w:t>2. Садржина захтјева</w:t>
      </w:r>
    </w:p>
    <w:p w14:paraId="277F8BEA" w14:textId="77777777" w:rsidR="004E0345" w:rsidRDefault="00194905">
      <w:pPr>
        <w:ind w:firstLine="397"/>
        <w:jc w:val="both"/>
      </w:pPr>
      <w:r>
        <w:rPr>
          <w:rFonts w:eastAsia="Times New Roman"/>
        </w:rPr>
        <w:t>Захтјев за приступ информацији треба да садржи:</w:t>
      </w:r>
    </w:p>
    <w:p w14:paraId="632752C4" w14:textId="77777777" w:rsidR="004E0345" w:rsidRDefault="00194905">
      <w:pPr>
        <w:spacing w:after="40" w:line="252" w:lineRule="auto"/>
        <w:ind w:left="425" w:hanging="312"/>
        <w:jc w:val="both"/>
      </w:pPr>
      <w:r>
        <w:rPr>
          <w:rFonts w:eastAsia="Times New Roman"/>
        </w:rPr>
        <w:t>1) назив информације или податке на основу којих се информација може идентификовати;</w:t>
      </w:r>
    </w:p>
    <w:p w14:paraId="769F2355" w14:textId="77777777" w:rsidR="004E0345" w:rsidRDefault="00194905">
      <w:pPr>
        <w:spacing w:after="40" w:line="252" w:lineRule="auto"/>
        <w:ind w:left="425" w:hanging="312"/>
        <w:jc w:val="both"/>
      </w:pPr>
      <w:r>
        <w:rPr>
          <w:rFonts w:eastAsia="Times New Roman"/>
        </w:rPr>
        <w:t>2) начин на који се жели остварити приступ информацији;</w:t>
      </w:r>
    </w:p>
    <w:p w14:paraId="521B76ED" w14:textId="77777777" w:rsidR="004E0345" w:rsidRDefault="00194905">
      <w:pPr>
        <w:spacing w:after="40" w:line="252" w:lineRule="auto"/>
        <w:ind w:left="425" w:hanging="312"/>
        <w:jc w:val="both"/>
      </w:pPr>
      <w:r>
        <w:rPr>
          <w:rFonts w:eastAsia="Times New Roman"/>
        </w:rPr>
        <w:t>3) име, презиме и адресу физичког лица, односно назив и адресу сједишта правног лица или посебну адресу за достављање поште, као и податке о заступнику, представнику или пуномоћнику, када су потребни за доношење рјешења.</w:t>
      </w:r>
    </w:p>
    <w:p w14:paraId="02AE5677" w14:textId="77777777" w:rsidR="004E0345" w:rsidRDefault="00194905">
      <w:pPr>
        <w:ind w:firstLine="397"/>
        <w:jc w:val="both"/>
      </w:pPr>
      <w:r>
        <w:rPr>
          <w:rFonts w:eastAsia="Times New Roman"/>
        </w:rPr>
        <w:t>Захтјев се подноси на обрасцу који утврђује Агенција за заштиту личних података и слободан приступ информацијама (у даљем тексту: Агенција), али је Секретаријат дужан да поступи и по захтјеву који није поднијет на прописаном обрасцу.</w:t>
      </w:r>
    </w:p>
    <w:p w14:paraId="7537CA13" w14:textId="77777777" w:rsidR="004E0345" w:rsidRDefault="00194905">
      <w:pPr>
        <w:ind w:firstLine="397"/>
        <w:jc w:val="both"/>
      </w:pPr>
      <w:r>
        <w:rPr>
          <w:rFonts w:eastAsia="Times New Roman"/>
        </w:rPr>
        <w:t>Захтјев за приступ информацији не обухвата захтјев да Секретаријат израђује нову информацију, анализу, мишљење или одговор који не постоји у тренутку одлучивања. У том случају подносилац ће бити упућен на начин на који може остварити одговарајуће право.</w:t>
      </w:r>
    </w:p>
    <w:p w14:paraId="7850399B" w14:textId="77777777" w:rsidR="004E0345" w:rsidRDefault="00194905">
      <w:pPr>
        <w:keepNext/>
        <w:spacing w:before="100"/>
      </w:pPr>
      <w:r>
        <w:rPr>
          <w:rFonts w:eastAsia="Times New Roman"/>
          <w:b/>
        </w:rPr>
        <w:t>3. Помоћ подносиоцу захтјева</w:t>
      </w:r>
    </w:p>
    <w:p w14:paraId="38BEE612" w14:textId="77777777" w:rsidR="004E0345" w:rsidRDefault="00194905">
      <w:pPr>
        <w:ind w:firstLine="397"/>
        <w:jc w:val="both"/>
      </w:pPr>
      <w:r>
        <w:rPr>
          <w:rFonts w:eastAsia="Times New Roman"/>
        </w:rPr>
        <w:t>Секретаријат помаже подносиоцу захтјева да идентификује и оствари приступ траженој информацији.</w:t>
      </w:r>
    </w:p>
    <w:p w14:paraId="0E8D16A3" w14:textId="77777777" w:rsidR="004E0345" w:rsidRDefault="00194905">
      <w:pPr>
        <w:ind w:firstLine="397"/>
        <w:jc w:val="both"/>
      </w:pPr>
      <w:r>
        <w:rPr>
          <w:rFonts w:eastAsia="Times New Roman"/>
        </w:rPr>
        <w:t>Ако је захтјев непотпун или неразумљив, Секретаријат ће без одлагања, а најкасније у року од пет дана од пријема захтјева, позвати подносиоца да у року од осам дана од пријема позива отклони недостатке, дати му упутство за отклањање недостатака и упозорити га на посљедице непоступања. Рок за рјешавање почиње да тече од дана подношења исправљеног захтјева.</w:t>
      </w:r>
    </w:p>
    <w:p w14:paraId="55AA1360" w14:textId="77777777" w:rsidR="004E0345" w:rsidRDefault="00194905">
      <w:pPr>
        <w:ind w:firstLine="397"/>
        <w:jc w:val="both"/>
      </w:pPr>
      <w:r>
        <w:rPr>
          <w:rFonts w:eastAsia="Times New Roman"/>
        </w:rPr>
        <w:t>Ако Секретаријат не посједује тражену информацију, а зна који је орган надлежан, захтјев ће без одлагања, а најкасније у року од пет дана од пријема, упутити надлежном органу и о томе обавијестити подносиоца.</w:t>
      </w:r>
    </w:p>
    <w:p w14:paraId="78B6317F" w14:textId="77777777" w:rsidR="004E0345" w:rsidRDefault="00194905">
      <w:pPr>
        <w:keepNext/>
        <w:spacing w:before="180"/>
      </w:pPr>
      <w:r>
        <w:rPr>
          <w:rFonts w:eastAsia="Times New Roman"/>
          <w:b/>
          <w:sz w:val="23"/>
        </w:rPr>
        <w:t>V – НАЧИН ОСТВАРИВАЊА ПРИСТУПА ИНФОРМАЦИЈАМА</w:t>
      </w:r>
    </w:p>
    <w:p w14:paraId="0095DD5C" w14:textId="77777777" w:rsidR="004E0345" w:rsidRDefault="00194905">
      <w:pPr>
        <w:ind w:firstLine="397"/>
        <w:jc w:val="both"/>
      </w:pPr>
      <w:r>
        <w:rPr>
          <w:rFonts w:eastAsia="Times New Roman"/>
        </w:rPr>
        <w:t>Подносилац захтјева бира начин остваривања приступа, и то:</w:t>
      </w:r>
    </w:p>
    <w:p w14:paraId="1059CE98" w14:textId="77777777" w:rsidR="004E0345" w:rsidRDefault="00194905">
      <w:pPr>
        <w:spacing w:after="40" w:line="252" w:lineRule="auto"/>
        <w:ind w:left="425" w:hanging="312"/>
        <w:jc w:val="both"/>
      </w:pPr>
      <w:r>
        <w:rPr>
          <w:rFonts w:eastAsia="Times New Roman"/>
        </w:rPr>
        <w:t>1) непосредним увидом у оригинал или копију информације у просторијама Секретаријата;</w:t>
      </w:r>
    </w:p>
    <w:p w14:paraId="60574B39" w14:textId="77777777" w:rsidR="004E0345" w:rsidRDefault="00194905">
      <w:pPr>
        <w:spacing w:after="40" w:line="252" w:lineRule="auto"/>
        <w:ind w:left="425" w:hanging="312"/>
        <w:jc w:val="both"/>
      </w:pPr>
      <w:r>
        <w:rPr>
          <w:rFonts w:eastAsia="Times New Roman"/>
        </w:rPr>
        <w:t>2) преписивањем или скенирањем информације од стране подносиоца захтјева у просторијама Секретаријата;</w:t>
      </w:r>
    </w:p>
    <w:p w14:paraId="0FEDC348" w14:textId="77777777" w:rsidR="004E0345" w:rsidRDefault="00194905">
      <w:pPr>
        <w:spacing w:after="40" w:line="252" w:lineRule="auto"/>
        <w:ind w:left="425" w:hanging="312"/>
        <w:jc w:val="both"/>
      </w:pPr>
      <w:r>
        <w:rPr>
          <w:rFonts w:eastAsia="Times New Roman"/>
        </w:rPr>
        <w:t>3) достављањем копије или скениране информације непосредно, путем поште или електронским путем.</w:t>
      </w:r>
    </w:p>
    <w:p w14:paraId="2F695CCD" w14:textId="77777777" w:rsidR="004E0345" w:rsidRDefault="00194905">
      <w:pPr>
        <w:ind w:firstLine="397"/>
        <w:jc w:val="both"/>
      </w:pPr>
      <w:r>
        <w:rPr>
          <w:rFonts w:eastAsia="Times New Roman"/>
        </w:rPr>
        <w:t>Ако захтијевани начин приступа технички није могућ, Секретаријат ће у року од три дана од пријема захтјева позвати подносиоца да изабере други начин приступа. Када је то могуће и примјерено, Секретаријат ће извршити конвертовање постојећег формата информације у електронску или аналогну форму.</w:t>
      </w:r>
    </w:p>
    <w:p w14:paraId="7819EE6C" w14:textId="77777777" w:rsidR="004E0345" w:rsidRDefault="00194905">
      <w:pPr>
        <w:ind w:firstLine="397"/>
        <w:jc w:val="both"/>
      </w:pPr>
      <w:r>
        <w:rPr>
          <w:rFonts w:eastAsia="Times New Roman"/>
        </w:rPr>
        <w:t>Приступ јавном регистру или јавној евиденцији омогућава се непосредно, на основу писаног или усменог захтјева, без доношења рјешења, у року од пет дана од подношења захтјева, о чему се сачињава службена забиљешка.</w:t>
      </w:r>
    </w:p>
    <w:p w14:paraId="15DCB028" w14:textId="77777777" w:rsidR="004E0345" w:rsidRDefault="00194905">
      <w:pPr>
        <w:ind w:firstLine="397"/>
        <w:jc w:val="both"/>
      </w:pPr>
      <w:r>
        <w:rPr>
          <w:rFonts w:eastAsia="Times New Roman"/>
        </w:rPr>
        <w:t>Лицу са инвалидитетом приступ информацији омогућава се на начин и у облику који одговара његовим могућностима и потребама.</w:t>
      </w:r>
    </w:p>
    <w:p w14:paraId="4E5E9904" w14:textId="77777777" w:rsidR="004E0345" w:rsidRDefault="00194905">
      <w:pPr>
        <w:ind w:firstLine="397"/>
        <w:jc w:val="both"/>
      </w:pPr>
      <w:r>
        <w:rPr>
          <w:rFonts w:eastAsia="Times New Roman"/>
        </w:rPr>
        <w:t>Ако је приступ ограничен само дијелу информације, Секретаријат омогућава приступ преосталом дијелу након брисања заштићеног садржаја. На мјесту брисања ставља се напомена „извршено брисање“ и обавјештење о обиму извршеног брисања.</w:t>
      </w:r>
    </w:p>
    <w:p w14:paraId="1E2107EB" w14:textId="77777777" w:rsidR="004E0345" w:rsidRDefault="00194905">
      <w:pPr>
        <w:ind w:firstLine="397"/>
        <w:jc w:val="both"/>
      </w:pPr>
      <w:r>
        <w:rPr>
          <w:rFonts w:eastAsia="Times New Roman"/>
        </w:rPr>
        <w:t>Ако је тражена информација већ објављена на интернет страници или порталу у складу са Законом, Секретаријат ће без одлагања, а најкасније у року од пет дана од пријема захтјева, обавијестити подносиоца о тачном мјесту на којем је информација објављена.</w:t>
      </w:r>
    </w:p>
    <w:p w14:paraId="74399790" w14:textId="77777777" w:rsidR="004E0345" w:rsidRDefault="00194905">
      <w:pPr>
        <w:keepNext/>
        <w:spacing w:before="180"/>
      </w:pPr>
      <w:r>
        <w:rPr>
          <w:rFonts w:eastAsia="Times New Roman"/>
          <w:b/>
          <w:sz w:val="23"/>
        </w:rPr>
        <w:lastRenderedPageBreak/>
        <w:t>VI – РЈЕШАВАЊЕ ПО ЗАХТЈЕВУ И РОКОВИ</w:t>
      </w:r>
    </w:p>
    <w:p w14:paraId="60785D4E" w14:textId="77777777" w:rsidR="004E0345" w:rsidRDefault="00194905">
      <w:pPr>
        <w:ind w:firstLine="397"/>
        <w:jc w:val="both"/>
      </w:pPr>
      <w:r>
        <w:rPr>
          <w:rFonts w:eastAsia="Times New Roman"/>
        </w:rPr>
        <w:t>По захтјеву за приступ информацији Секретаријат, по правилу, одлучује рјешењем којим дозвољава приступ информацији или њеном дијелу или одбија захтјев. Рјешењем којим се дозвољава приступ одређују се начин приступа, рок за остваривање приступа и трошкови поступка, ако постоје.</w:t>
      </w:r>
    </w:p>
    <w:p w14:paraId="04A06C0E" w14:textId="77777777" w:rsidR="004E0345" w:rsidRDefault="00194905">
      <w:pPr>
        <w:ind w:firstLine="397"/>
        <w:jc w:val="both"/>
      </w:pPr>
      <w:r>
        <w:rPr>
          <w:rFonts w:eastAsia="Times New Roman"/>
        </w:rPr>
        <w:t>Када Секретаријат утврди да захтјеву треба у цјелости удовољити и да не постоје разлози за ограничење приступа, подносиоцу ће доставити тачну и потпуну информацију без доношења рјешења и без наплате трошкова.</w:t>
      </w:r>
    </w:p>
    <w:p w14:paraId="195E0C16" w14:textId="77777777" w:rsidR="004E0345" w:rsidRDefault="00194905">
      <w:pPr>
        <w:ind w:firstLine="397"/>
        <w:jc w:val="both"/>
      </w:pPr>
      <w:r>
        <w:rPr>
          <w:rFonts w:eastAsia="Times New Roman"/>
        </w:rPr>
        <w:t>Рјешење се доноси и доставља без одлагања, а најкасније у року од 15 дана од подношења уредног захтјева.</w:t>
      </w:r>
    </w:p>
    <w:p w14:paraId="480267E8" w14:textId="77777777" w:rsidR="004E0345" w:rsidRDefault="00194905">
      <w:pPr>
        <w:ind w:firstLine="397"/>
        <w:jc w:val="both"/>
      </w:pPr>
      <w:r>
        <w:rPr>
          <w:rFonts w:eastAsia="Times New Roman"/>
        </w:rPr>
        <w:t>Ако се информација тражи ради заштите живота или слободе лица, или се односи на угрожавање или заштиту здравља становништва или животне средине, а нарочито на емисије у животну средину, рјешење се доноси и доставља у року од 48 часова од часа подношења захтјева.</w:t>
      </w:r>
    </w:p>
    <w:p w14:paraId="1F5906CD" w14:textId="77777777" w:rsidR="004E0345" w:rsidRDefault="00194905">
      <w:pPr>
        <w:ind w:firstLine="397"/>
        <w:jc w:val="both"/>
      </w:pPr>
      <w:r>
        <w:rPr>
          <w:rFonts w:eastAsia="Times New Roman"/>
        </w:rPr>
        <w:t>Рок од 15 дана може се продужити за осам дана ако се тражи приступ изузетно обимној информацији, ако је потребно спровести тест штетности и јавног интереса или ако проналажење информације захтијева претраживање већег броја информација због чега се значајно отежава редован рад Секретаријата. О продужењу и разлозима за продужење подносилац се писано обавјештава у року од пет дана од подношења захтјева.</w:t>
      </w:r>
    </w:p>
    <w:p w14:paraId="35669FF2" w14:textId="77777777" w:rsidR="004E0345" w:rsidRDefault="00194905">
      <w:pPr>
        <w:ind w:firstLine="397"/>
        <w:jc w:val="both"/>
      </w:pPr>
      <w:r>
        <w:rPr>
          <w:rFonts w:eastAsia="Times New Roman"/>
        </w:rPr>
        <w:t>Рјешење којим се дозвољава приступ извршава се достављањем тачне и потпуне информације или њеног дијела у року од три дана од достављања рјешења, односно у року од пет дана од дана када подносилац достави доказ о уплати трошкова, ако су трошкови одређени рјешењем.</w:t>
      </w:r>
    </w:p>
    <w:p w14:paraId="3D12C69B" w14:textId="77777777" w:rsidR="004E0345" w:rsidRDefault="00194905">
      <w:pPr>
        <w:keepNext/>
        <w:spacing w:before="180"/>
      </w:pPr>
      <w:r>
        <w:rPr>
          <w:rFonts w:eastAsia="Times New Roman"/>
          <w:b/>
          <w:sz w:val="23"/>
        </w:rPr>
        <w:t>VII – ТРОШКОВИ ПОСТУПКА</w:t>
      </w:r>
    </w:p>
    <w:p w14:paraId="1459EAEC" w14:textId="77777777" w:rsidR="004E0345" w:rsidRDefault="00194905">
      <w:pPr>
        <w:ind w:firstLine="397"/>
        <w:jc w:val="both"/>
      </w:pPr>
      <w:r>
        <w:rPr>
          <w:rFonts w:eastAsia="Times New Roman"/>
        </w:rPr>
        <w:t>На захтјев за приступ информацији не плаћа се административна такса. Подносилац сноси само стварне трошкове копирања, скенирања и достављања, у складу са Уредбом о накнади трошкова у поступку за приступ информацијама („Службени лист Црне Горе“, број 84/26).</w:t>
      </w:r>
    </w:p>
    <w:p w14:paraId="58962591" w14:textId="77777777" w:rsidR="004E0345" w:rsidRDefault="00194905">
      <w:pPr>
        <w:ind w:firstLine="397"/>
        <w:jc w:val="both"/>
      </w:pPr>
      <w:r>
        <w:rPr>
          <w:rFonts w:eastAsia="Times New Roman"/>
        </w:rPr>
        <w:t>Висина накнаде трошкова износи:</w:t>
      </w:r>
    </w:p>
    <w:p w14:paraId="132C109B" w14:textId="77777777" w:rsidR="004E0345" w:rsidRDefault="00194905">
      <w:pPr>
        <w:spacing w:after="40" w:line="252" w:lineRule="auto"/>
        <w:ind w:left="369" w:hanging="198"/>
        <w:jc w:val="both"/>
      </w:pPr>
      <w:r>
        <w:rPr>
          <w:rFonts w:eastAsia="Times New Roman"/>
        </w:rPr>
        <w:t>– фотокопирање формата A4, црно-бијело: 0,03 еура по страници, при чему се првих 20 страница не наплаћује;</w:t>
      </w:r>
    </w:p>
    <w:p w14:paraId="1C85D77D" w14:textId="77777777" w:rsidR="004E0345" w:rsidRDefault="00194905">
      <w:pPr>
        <w:spacing w:after="40" w:line="252" w:lineRule="auto"/>
        <w:ind w:left="369" w:hanging="198"/>
        <w:jc w:val="both"/>
      </w:pPr>
      <w:r>
        <w:rPr>
          <w:rFonts w:eastAsia="Times New Roman"/>
        </w:rPr>
        <w:t>– фотокопирање формата A4 у боји: 0,50 еура по страници;</w:t>
      </w:r>
    </w:p>
    <w:p w14:paraId="55A88D55" w14:textId="77777777" w:rsidR="004E0345" w:rsidRDefault="00194905">
      <w:pPr>
        <w:spacing w:after="40" w:line="252" w:lineRule="auto"/>
        <w:ind w:left="369" w:hanging="198"/>
        <w:jc w:val="both"/>
      </w:pPr>
      <w:r>
        <w:rPr>
          <w:rFonts w:eastAsia="Times New Roman"/>
        </w:rPr>
        <w:t>– фотокопирање формата A3, црно-бијело: 0,08 еура по страници;</w:t>
      </w:r>
    </w:p>
    <w:p w14:paraId="3E42D530" w14:textId="77777777" w:rsidR="004E0345" w:rsidRDefault="00194905">
      <w:pPr>
        <w:spacing w:after="40" w:line="252" w:lineRule="auto"/>
        <w:ind w:left="369" w:hanging="198"/>
        <w:jc w:val="both"/>
      </w:pPr>
      <w:r>
        <w:rPr>
          <w:rFonts w:eastAsia="Times New Roman"/>
        </w:rPr>
        <w:t>– фотокопирање формата A3 у боји: 1,00 еуро по страници;</w:t>
      </w:r>
    </w:p>
    <w:p w14:paraId="24F96E14" w14:textId="77777777" w:rsidR="004E0345" w:rsidRDefault="00194905">
      <w:pPr>
        <w:spacing w:after="40" w:line="252" w:lineRule="auto"/>
        <w:ind w:left="369" w:hanging="198"/>
        <w:jc w:val="both"/>
      </w:pPr>
      <w:r>
        <w:rPr>
          <w:rFonts w:eastAsia="Times New Roman"/>
        </w:rPr>
        <w:t>– фотокопирање формата већег од A3: према цјеновнику регистрованог пружаоца услуге;</w:t>
      </w:r>
    </w:p>
    <w:p w14:paraId="1000AE5D" w14:textId="77777777" w:rsidR="004E0345" w:rsidRDefault="00194905">
      <w:pPr>
        <w:spacing w:after="40" w:line="252" w:lineRule="auto"/>
        <w:ind w:left="369" w:hanging="198"/>
        <w:jc w:val="both"/>
      </w:pPr>
      <w:r>
        <w:rPr>
          <w:rFonts w:eastAsia="Times New Roman"/>
        </w:rPr>
        <w:t>– копирање на CD или DVD: 1,00 еуро;</w:t>
      </w:r>
    </w:p>
    <w:p w14:paraId="052DE900" w14:textId="77777777" w:rsidR="004E0345" w:rsidRDefault="00194905">
      <w:pPr>
        <w:spacing w:after="40" w:line="252" w:lineRule="auto"/>
        <w:ind w:left="369" w:hanging="198"/>
        <w:jc w:val="both"/>
      </w:pPr>
      <w:r>
        <w:rPr>
          <w:rFonts w:eastAsia="Times New Roman"/>
        </w:rPr>
        <w:t>– скенирање: 0,20 еура по страници;</w:t>
      </w:r>
    </w:p>
    <w:p w14:paraId="4D5055DA" w14:textId="77777777" w:rsidR="004E0345" w:rsidRDefault="00194905">
      <w:pPr>
        <w:spacing w:after="40" w:line="252" w:lineRule="auto"/>
        <w:ind w:left="369" w:hanging="198"/>
        <w:jc w:val="both"/>
      </w:pPr>
      <w:r>
        <w:rPr>
          <w:rFonts w:eastAsia="Times New Roman"/>
        </w:rPr>
        <w:t>– достављање препорученом или брзом пошиљком: према важећем цјеновнику поштанских услуга.</w:t>
      </w:r>
    </w:p>
    <w:p w14:paraId="1DFA7685" w14:textId="77777777" w:rsidR="004E0345" w:rsidRDefault="00194905">
      <w:pPr>
        <w:ind w:firstLine="397"/>
        <w:jc w:val="both"/>
      </w:pPr>
      <w:r>
        <w:rPr>
          <w:rFonts w:eastAsia="Times New Roman"/>
        </w:rPr>
        <w:t>Секретаријат може, из разлога економичности и сразмјерности, одлучити да не наплати трошкове који не прелазе 3,00 еура.</w:t>
      </w:r>
    </w:p>
    <w:p w14:paraId="2CA19C7E" w14:textId="77777777" w:rsidR="004E0345" w:rsidRDefault="00194905">
      <w:pPr>
        <w:ind w:firstLine="397"/>
        <w:jc w:val="both"/>
      </w:pPr>
      <w:r>
        <w:rPr>
          <w:rFonts w:eastAsia="Times New Roman"/>
        </w:rPr>
        <w:t>Трошкови се уплаћују прије омогућавања приступа, у корист Главног рачуна трезора Општине Беране, на рачун број 530-15641-38, са назнаком сврхе уплате: „приступ информацијама“.</w:t>
      </w:r>
    </w:p>
    <w:p w14:paraId="4EFD4EE3" w14:textId="77777777" w:rsidR="004E0345" w:rsidRDefault="00194905">
      <w:pPr>
        <w:ind w:firstLine="397"/>
        <w:jc w:val="both"/>
      </w:pPr>
      <w:r>
        <w:rPr>
          <w:rFonts w:eastAsia="Times New Roman"/>
        </w:rPr>
        <w:t>Ако је подносилац лице са инвалидитетом или лице у стању социјалне потребе, трошкове сноси Секретаријат. Подносилац не сноси трошкове приступа информацији коју је Секретаријат био дужан да проактивно објави у складу са чланом 14 Закона, а није је објавио.</w:t>
      </w:r>
    </w:p>
    <w:p w14:paraId="66C82E62" w14:textId="77777777" w:rsidR="004E0345" w:rsidRDefault="00194905">
      <w:pPr>
        <w:keepNext/>
        <w:spacing w:before="180"/>
      </w:pPr>
      <w:r>
        <w:rPr>
          <w:rFonts w:eastAsia="Times New Roman"/>
          <w:b/>
          <w:sz w:val="23"/>
        </w:rPr>
        <w:t>VIII – ПОНОВНА УПОТРЕБА ИНФОРМАЦИЈА</w:t>
      </w:r>
    </w:p>
    <w:p w14:paraId="28A8503A" w14:textId="77777777" w:rsidR="004E0345" w:rsidRDefault="00194905">
      <w:pPr>
        <w:ind w:firstLine="397"/>
        <w:jc w:val="both"/>
      </w:pPr>
      <w:r>
        <w:rPr>
          <w:rFonts w:eastAsia="Times New Roman"/>
        </w:rPr>
        <w:t>Поновна употреба информација је коришћење информација које су у посједу Секретаријата у комерцијалне или некомерцијалне намјене различите од првобитне намјене за коју су информације настале.</w:t>
      </w:r>
    </w:p>
    <w:p w14:paraId="5C1A86C1" w14:textId="77777777" w:rsidR="004E0345" w:rsidRDefault="00194905">
      <w:pPr>
        <w:ind w:firstLine="397"/>
        <w:jc w:val="both"/>
      </w:pPr>
      <w:r>
        <w:rPr>
          <w:rFonts w:eastAsia="Times New Roman"/>
        </w:rPr>
        <w:t>Захтјев за поновну употребу, поред података које садржи захтјев за приступ информацији, садржи податке о информацијама које се желе поново користити, жељеном формату и начину пријема, као и намјени коришћења – комерцијалној или некомерцијалној.</w:t>
      </w:r>
    </w:p>
    <w:p w14:paraId="00B0711C" w14:textId="77777777" w:rsidR="004E0345" w:rsidRDefault="00194905">
      <w:pPr>
        <w:ind w:firstLine="397"/>
        <w:jc w:val="both"/>
      </w:pPr>
      <w:r>
        <w:rPr>
          <w:rFonts w:eastAsia="Times New Roman"/>
        </w:rPr>
        <w:lastRenderedPageBreak/>
        <w:t>Секретаријат, када су испуњени законски услови, доставља информације у отвореном формату и у складу са стандардним отвореним лиценцама. Посебни услови поновне употребе, евентуалне дозволе и трошкови утврђују се у складу са Законом и подзаконским актима.</w:t>
      </w:r>
    </w:p>
    <w:p w14:paraId="0BEFEE3B" w14:textId="77777777" w:rsidR="004E0345" w:rsidRDefault="00194905">
      <w:pPr>
        <w:ind w:firstLine="397"/>
        <w:jc w:val="both"/>
      </w:pPr>
      <w:r>
        <w:rPr>
          <w:rFonts w:eastAsia="Times New Roman"/>
        </w:rPr>
        <w:t>На поступак поновне употребе сходно се примјењују одредбе Закона које уређују подношење захтјева, помоћ подносиоцу, начине приступа, одлучивање, рокове, трошкове и правну заштиту.</w:t>
      </w:r>
    </w:p>
    <w:p w14:paraId="0E93039C" w14:textId="77777777" w:rsidR="004E0345" w:rsidRDefault="00194905">
      <w:pPr>
        <w:keepNext/>
        <w:spacing w:before="180"/>
      </w:pPr>
      <w:r>
        <w:rPr>
          <w:rFonts w:eastAsia="Times New Roman"/>
          <w:b/>
          <w:sz w:val="23"/>
        </w:rPr>
        <w:t>IX – ПРАВНА ЗАШТИТА</w:t>
      </w:r>
    </w:p>
    <w:p w14:paraId="38FE432A" w14:textId="77777777" w:rsidR="004E0345" w:rsidRDefault="00194905">
      <w:pPr>
        <w:ind w:firstLine="397"/>
        <w:jc w:val="both"/>
      </w:pPr>
      <w:r>
        <w:rPr>
          <w:rFonts w:eastAsia="Times New Roman"/>
        </w:rPr>
        <w:t>Против рјешења Секретаријата о захтјеву за приступ информацији, односно против обавјештења да је информација већ јавно објављена, подносилац захтјева и друго лице које учини вјероватним свој правни интерес могу изјавити жалбу Агенцији у року од 15 дана од достављања рјешења или обавјештења.</w:t>
      </w:r>
    </w:p>
    <w:p w14:paraId="0D636908" w14:textId="77777777" w:rsidR="004E0345" w:rsidRDefault="00194905">
      <w:pPr>
        <w:ind w:firstLine="397"/>
        <w:jc w:val="both"/>
      </w:pPr>
      <w:r>
        <w:rPr>
          <w:rFonts w:eastAsia="Times New Roman"/>
        </w:rPr>
        <w:t>Жалба се изјављује непосредно Агенцији, а може се изјавити и због тога што Секретаријат није одлучио у законом прописаном року – ћутање управе.</w:t>
      </w:r>
    </w:p>
    <w:p w14:paraId="39C10DB5" w14:textId="77777777" w:rsidR="004E0345" w:rsidRDefault="00194905">
      <w:pPr>
        <w:ind w:firstLine="397"/>
        <w:jc w:val="both"/>
      </w:pPr>
      <w:r>
        <w:rPr>
          <w:rFonts w:eastAsia="Times New Roman"/>
        </w:rPr>
        <w:t>Против рјешења којим је одбијен захтјев за приступ информацији која садржи податке означене одговарајућим степеном тајности не изјављује се жалба, већ се може покренути управни спор пред надлежним судом.</w:t>
      </w:r>
    </w:p>
    <w:p w14:paraId="3E379C44" w14:textId="77777777" w:rsidR="004E0345" w:rsidRDefault="00194905">
      <w:pPr>
        <w:ind w:firstLine="397"/>
        <w:jc w:val="both"/>
      </w:pPr>
      <w:r>
        <w:rPr>
          <w:rFonts w:eastAsia="Times New Roman"/>
        </w:rPr>
        <w:t>Против рјешења Агенције може се покренути управни спор у складу са законом којим се уређује управни спор. Жалба на рјешење којим се дозвољава приступ информацији не одлаже извршење рјешења.</w:t>
      </w:r>
    </w:p>
    <w:p w14:paraId="7672A96D" w14:textId="77777777" w:rsidR="004E0345" w:rsidRDefault="00194905">
      <w:pPr>
        <w:keepNext/>
        <w:spacing w:before="180"/>
      </w:pPr>
      <w:r>
        <w:rPr>
          <w:rFonts w:eastAsia="Times New Roman"/>
          <w:b/>
          <w:sz w:val="23"/>
        </w:rPr>
        <w:t>X – СЛУЖБЕНИК ЗА ПРИСТУП ИНФОРМАЦИЈАМА И ОДГОВОРНО ЛИЦЕ</w:t>
      </w:r>
    </w:p>
    <w:p w14:paraId="27DABACD" w14:textId="385160E1" w:rsidR="004E0345" w:rsidRDefault="00194905">
      <w:pPr>
        <w:ind w:firstLine="397"/>
        <w:jc w:val="both"/>
      </w:pPr>
      <w:r>
        <w:rPr>
          <w:rFonts w:eastAsia="Times New Roman"/>
        </w:rPr>
        <w:t xml:space="preserve">Службеник за приступ </w:t>
      </w:r>
      <w:proofErr w:type="spellStart"/>
      <w:r>
        <w:rPr>
          <w:rFonts w:eastAsia="Times New Roman"/>
        </w:rPr>
        <w:t>информацијама</w:t>
      </w:r>
      <w:proofErr w:type="spellEnd"/>
      <w:r>
        <w:rPr>
          <w:rFonts w:eastAsia="Times New Roman"/>
        </w:rPr>
        <w:t xml:space="preserve"> </w:t>
      </w:r>
      <w:proofErr w:type="spellStart"/>
      <w:r>
        <w:rPr>
          <w:rFonts w:eastAsia="Times New Roman"/>
        </w:rPr>
        <w:t>је</w:t>
      </w:r>
      <w:proofErr w:type="spellEnd"/>
      <w:r>
        <w:rPr>
          <w:rFonts w:eastAsia="Times New Roman"/>
        </w:rPr>
        <w:t xml:space="preserve"> </w:t>
      </w:r>
      <w:proofErr w:type="spellStart"/>
      <w:r>
        <w:rPr>
          <w:rFonts w:eastAsia="Times New Roman"/>
        </w:rPr>
        <w:t>Предраг</w:t>
      </w:r>
      <w:proofErr w:type="spellEnd"/>
      <w:r>
        <w:rPr>
          <w:rFonts w:eastAsia="Times New Roman"/>
        </w:rPr>
        <w:t xml:space="preserve"> </w:t>
      </w:r>
      <w:proofErr w:type="spellStart"/>
      <w:r>
        <w:rPr>
          <w:rFonts w:eastAsia="Times New Roman"/>
        </w:rPr>
        <w:t>Шћекић</w:t>
      </w:r>
      <w:proofErr w:type="spellEnd"/>
      <w:r>
        <w:rPr>
          <w:rFonts w:eastAsia="Times New Roman"/>
        </w:rPr>
        <w:t xml:space="preserve">, </w:t>
      </w:r>
      <w:proofErr w:type="spellStart"/>
      <w:r>
        <w:rPr>
          <w:rFonts w:eastAsia="Times New Roman"/>
        </w:rPr>
        <w:t>самостални</w:t>
      </w:r>
      <w:proofErr w:type="spellEnd"/>
      <w:r>
        <w:rPr>
          <w:rFonts w:eastAsia="Times New Roman"/>
        </w:rPr>
        <w:t xml:space="preserve"> </w:t>
      </w:r>
      <w:proofErr w:type="spellStart"/>
      <w:r>
        <w:rPr>
          <w:rFonts w:eastAsia="Times New Roman"/>
        </w:rPr>
        <w:t>савјетник</w:t>
      </w:r>
      <w:proofErr w:type="spellEnd"/>
      <w:r>
        <w:rPr>
          <w:rFonts w:eastAsia="Times New Roman"/>
        </w:rPr>
        <w:t xml:space="preserve"> </w:t>
      </w:r>
      <w:r w:rsidR="00D976EA">
        <w:rPr>
          <w:rFonts w:eastAsia="Times New Roman"/>
        </w:rPr>
        <w:t>III</w:t>
      </w:r>
      <w:r>
        <w:rPr>
          <w:rFonts w:eastAsia="Times New Roman"/>
        </w:rPr>
        <w:t xml:space="preserve"> </w:t>
      </w:r>
      <w:proofErr w:type="spellStart"/>
      <w:r>
        <w:rPr>
          <w:rFonts w:eastAsia="Times New Roman"/>
        </w:rPr>
        <w:t>за</w:t>
      </w:r>
      <w:proofErr w:type="spellEnd"/>
      <w:r>
        <w:rPr>
          <w:rFonts w:eastAsia="Times New Roman"/>
        </w:rPr>
        <w:t xml:space="preserve"> </w:t>
      </w:r>
      <w:proofErr w:type="spellStart"/>
      <w:r>
        <w:rPr>
          <w:rFonts w:eastAsia="Times New Roman"/>
        </w:rPr>
        <w:t>спортску</w:t>
      </w:r>
      <w:proofErr w:type="spellEnd"/>
      <w:r>
        <w:rPr>
          <w:rFonts w:eastAsia="Times New Roman"/>
        </w:rPr>
        <w:t xml:space="preserve"> </w:t>
      </w:r>
      <w:proofErr w:type="spellStart"/>
      <w:r>
        <w:rPr>
          <w:rFonts w:eastAsia="Times New Roman"/>
        </w:rPr>
        <w:t>рекреацију</w:t>
      </w:r>
      <w:proofErr w:type="spellEnd"/>
      <w:r>
        <w:rPr>
          <w:rFonts w:eastAsia="Times New Roman"/>
        </w:rPr>
        <w:t xml:space="preserve">, </w:t>
      </w:r>
      <w:proofErr w:type="spellStart"/>
      <w:r>
        <w:rPr>
          <w:rFonts w:eastAsia="Times New Roman"/>
        </w:rPr>
        <w:t>електронска</w:t>
      </w:r>
      <w:proofErr w:type="spellEnd"/>
      <w:r>
        <w:rPr>
          <w:rFonts w:eastAsia="Times New Roman"/>
        </w:rPr>
        <w:t xml:space="preserve"> </w:t>
      </w:r>
      <w:proofErr w:type="spellStart"/>
      <w:r>
        <w:rPr>
          <w:rFonts w:eastAsia="Times New Roman"/>
        </w:rPr>
        <w:t>адреса</w:t>
      </w:r>
      <w:proofErr w:type="spellEnd"/>
      <w:r>
        <w:rPr>
          <w:rFonts w:eastAsia="Times New Roman"/>
        </w:rPr>
        <w:t xml:space="preserve">: </w:t>
      </w:r>
      <w:proofErr w:type="gramStart"/>
      <w:r>
        <w:rPr>
          <w:rFonts w:eastAsia="Times New Roman"/>
        </w:rPr>
        <w:t>sport@berane.co.me</w:t>
      </w:r>
      <w:r w:rsidR="00D976EA">
        <w:rPr>
          <w:rFonts w:eastAsia="Times New Roman"/>
        </w:rPr>
        <w:t>.</w:t>
      </w:r>
      <w:r>
        <w:rPr>
          <w:rFonts w:eastAsia="Times New Roman"/>
        </w:rPr>
        <w:t>.</w:t>
      </w:r>
      <w:proofErr w:type="gramEnd"/>
    </w:p>
    <w:p w14:paraId="0D3D1C39" w14:textId="6D7B933B" w:rsidR="004E0345" w:rsidRDefault="00194905">
      <w:pPr>
        <w:ind w:firstLine="397"/>
        <w:jc w:val="both"/>
      </w:pPr>
      <w:r>
        <w:rPr>
          <w:rFonts w:eastAsia="Times New Roman"/>
        </w:rPr>
        <w:t xml:space="preserve">Службеника за приступ информацијама, у случају његовог </w:t>
      </w:r>
      <w:proofErr w:type="spellStart"/>
      <w:r>
        <w:rPr>
          <w:rFonts w:eastAsia="Times New Roman"/>
        </w:rPr>
        <w:t>одсуства</w:t>
      </w:r>
      <w:proofErr w:type="spellEnd"/>
      <w:r>
        <w:rPr>
          <w:rFonts w:eastAsia="Times New Roman"/>
        </w:rPr>
        <w:t xml:space="preserve">, </w:t>
      </w:r>
      <w:proofErr w:type="spellStart"/>
      <w:r>
        <w:rPr>
          <w:rFonts w:eastAsia="Times New Roman"/>
        </w:rPr>
        <w:t>замјењује</w:t>
      </w:r>
      <w:proofErr w:type="spellEnd"/>
      <w:r>
        <w:rPr>
          <w:rFonts w:eastAsia="Times New Roman"/>
        </w:rPr>
        <w:t xml:space="preserve"> </w:t>
      </w:r>
      <w:proofErr w:type="spellStart"/>
      <w:r>
        <w:rPr>
          <w:rFonts w:eastAsia="Times New Roman"/>
        </w:rPr>
        <w:t>Марко</w:t>
      </w:r>
      <w:proofErr w:type="spellEnd"/>
      <w:r>
        <w:rPr>
          <w:rFonts w:eastAsia="Times New Roman"/>
        </w:rPr>
        <w:t xml:space="preserve"> </w:t>
      </w:r>
      <w:proofErr w:type="spellStart"/>
      <w:r>
        <w:rPr>
          <w:rFonts w:eastAsia="Times New Roman"/>
        </w:rPr>
        <w:t>Лалевић</w:t>
      </w:r>
      <w:proofErr w:type="spellEnd"/>
      <w:r>
        <w:rPr>
          <w:rFonts w:eastAsia="Times New Roman"/>
        </w:rPr>
        <w:t xml:space="preserve">, </w:t>
      </w:r>
      <w:proofErr w:type="spellStart"/>
      <w:r>
        <w:rPr>
          <w:rFonts w:eastAsia="Times New Roman"/>
        </w:rPr>
        <w:t>самостални</w:t>
      </w:r>
      <w:proofErr w:type="spellEnd"/>
      <w:r>
        <w:rPr>
          <w:rFonts w:eastAsia="Times New Roman"/>
        </w:rPr>
        <w:t xml:space="preserve"> </w:t>
      </w:r>
      <w:proofErr w:type="spellStart"/>
      <w:r>
        <w:rPr>
          <w:rFonts w:eastAsia="Times New Roman"/>
        </w:rPr>
        <w:t>савјетник</w:t>
      </w:r>
      <w:proofErr w:type="spellEnd"/>
      <w:r>
        <w:rPr>
          <w:rFonts w:eastAsia="Times New Roman"/>
        </w:rPr>
        <w:t xml:space="preserve"> </w:t>
      </w:r>
      <w:r w:rsidR="00D976EA">
        <w:rPr>
          <w:rFonts w:eastAsia="Times New Roman"/>
        </w:rPr>
        <w:t>I</w:t>
      </w:r>
      <w:r>
        <w:rPr>
          <w:rFonts w:eastAsia="Times New Roman"/>
        </w:rPr>
        <w:t xml:space="preserve"> </w:t>
      </w:r>
      <w:proofErr w:type="spellStart"/>
      <w:r>
        <w:rPr>
          <w:rFonts w:eastAsia="Times New Roman"/>
        </w:rPr>
        <w:t>за</w:t>
      </w:r>
      <w:proofErr w:type="spellEnd"/>
      <w:r>
        <w:rPr>
          <w:rFonts w:eastAsia="Times New Roman"/>
        </w:rPr>
        <w:t xml:space="preserve"> </w:t>
      </w:r>
      <w:proofErr w:type="spellStart"/>
      <w:r>
        <w:rPr>
          <w:rFonts w:eastAsia="Times New Roman"/>
        </w:rPr>
        <w:t>спорт</w:t>
      </w:r>
      <w:proofErr w:type="spellEnd"/>
      <w:r>
        <w:rPr>
          <w:rFonts w:eastAsia="Times New Roman"/>
        </w:rPr>
        <w:t xml:space="preserve">, </w:t>
      </w:r>
      <w:proofErr w:type="spellStart"/>
      <w:r>
        <w:rPr>
          <w:rFonts w:eastAsia="Times New Roman"/>
        </w:rPr>
        <w:t>електронска</w:t>
      </w:r>
      <w:proofErr w:type="spellEnd"/>
      <w:r>
        <w:rPr>
          <w:rFonts w:eastAsia="Times New Roman"/>
        </w:rPr>
        <w:t xml:space="preserve"> </w:t>
      </w:r>
      <w:proofErr w:type="spellStart"/>
      <w:r>
        <w:rPr>
          <w:rFonts w:eastAsia="Times New Roman"/>
        </w:rPr>
        <w:t>адреса</w:t>
      </w:r>
      <w:proofErr w:type="spellEnd"/>
      <w:r>
        <w:rPr>
          <w:rFonts w:eastAsia="Times New Roman"/>
        </w:rPr>
        <w:t xml:space="preserve">: </w:t>
      </w:r>
      <w:hyperlink r:id="rId9" w:history="1">
        <w:r w:rsidR="00D976EA" w:rsidRPr="009A050F">
          <w:rPr>
            <w:rStyle w:val="Hyperlink"/>
            <w:rFonts w:eastAsia="Times New Roman"/>
          </w:rPr>
          <w:t>sport@berane.co.me</w:t>
        </w:r>
      </w:hyperlink>
      <w:r w:rsidR="00D976EA">
        <w:rPr>
          <w:rFonts w:eastAsia="Times New Roman"/>
        </w:rPr>
        <w:t xml:space="preserve">. </w:t>
      </w:r>
    </w:p>
    <w:p w14:paraId="7C7070B3" w14:textId="77777777" w:rsidR="004E0345" w:rsidRDefault="00194905">
      <w:pPr>
        <w:ind w:firstLine="397"/>
        <w:jc w:val="both"/>
      </w:pPr>
      <w:r>
        <w:rPr>
          <w:rFonts w:eastAsia="Times New Roman"/>
        </w:rPr>
        <w:t>Службеник припрема, објављује и ажурира водич, обезбјеђује проактивно објављивање информација, предузима управне радње у поступцима по захтјевима, доставља прописане податке у информациони систем, пружа помоћ подносиоцима и обавља друге послове ради примјене Закона.</w:t>
      </w:r>
    </w:p>
    <w:p w14:paraId="00A07380" w14:textId="77777777" w:rsidR="004E0345" w:rsidRDefault="00194905">
      <w:pPr>
        <w:ind w:firstLine="397"/>
        <w:jc w:val="both"/>
      </w:pPr>
      <w:r>
        <w:rPr>
          <w:rFonts w:eastAsia="Times New Roman"/>
        </w:rPr>
        <w:t>Одговорно лице за доношење аката по захтјевима је секретар Секретаријата за спорт Владимир Асановић, односно друго лице овлашћено у складу са законом и актом о овлашћењу.</w:t>
      </w:r>
    </w:p>
    <w:p w14:paraId="267B9B57" w14:textId="77777777" w:rsidR="004E0345" w:rsidRDefault="00194905">
      <w:pPr>
        <w:keepNext/>
        <w:spacing w:before="180"/>
      </w:pPr>
      <w:r>
        <w:rPr>
          <w:rFonts w:eastAsia="Times New Roman"/>
          <w:b/>
          <w:sz w:val="23"/>
        </w:rPr>
        <w:t>XI – ОБЈАВЉИВАЊЕ И АЖУРИРАЊЕ ВОДИЧА</w:t>
      </w:r>
    </w:p>
    <w:p w14:paraId="6F032807" w14:textId="77777777" w:rsidR="004E0345" w:rsidRDefault="00194905">
      <w:pPr>
        <w:ind w:firstLine="397"/>
        <w:jc w:val="both"/>
      </w:pPr>
      <w:r>
        <w:rPr>
          <w:rFonts w:eastAsia="Times New Roman"/>
        </w:rPr>
        <w:t>Овај водич, образац захтјева за приступ информацији и образац захтјева за поновну употребу информација објављују се на одређеном и лако доступном мјесту на званичној интернет страници Општине Беране, у машински читљивом и отвореном формату.</w:t>
      </w:r>
    </w:p>
    <w:p w14:paraId="67238E90" w14:textId="77777777" w:rsidR="004E0345" w:rsidRDefault="00194905">
      <w:pPr>
        <w:ind w:firstLine="397"/>
        <w:jc w:val="both"/>
      </w:pPr>
      <w:r>
        <w:rPr>
          <w:rFonts w:eastAsia="Times New Roman"/>
        </w:rPr>
        <w:t>Водич се ажурира најмање једном годишње, као и у року од 30 дана од промјене врста информација у посједу Секретаријата или других података значајних за остваривање права на приступ информацијама.</w:t>
      </w:r>
    </w:p>
    <w:p w14:paraId="5A210FD7" w14:textId="77777777" w:rsidR="004E0345" w:rsidRDefault="00194905">
      <w:pPr>
        <w:ind w:firstLine="397"/>
        <w:jc w:val="both"/>
      </w:pPr>
      <w:r>
        <w:rPr>
          <w:rFonts w:eastAsia="Times New Roman"/>
        </w:rPr>
        <w:t>Даном објављивања овог водича престаје да важи раније објављени Водич за приступ информацијама у посједу Секретаријата за спорт, број 18-610/26-405 од 26.05.2026. године.</w:t>
      </w:r>
    </w:p>
    <w:p w14:paraId="416989AA" w14:textId="77777777" w:rsidR="004E0345" w:rsidRDefault="00194905">
      <w:pPr>
        <w:spacing w:before="360"/>
        <w:jc w:val="right"/>
      </w:pPr>
      <w:r>
        <w:rPr>
          <w:rFonts w:eastAsia="Times New Roman"/>
          <w:b/>
        </w:rPr>
        <w:t>СЕКРЕТАР</w:t>
      </w:r>
    </w:p>
    <w:p w14:paraId="08D32171" w14:textId="77777777" w:rsidR="004E0345" w:rsidRDefault="00194905">
      <w:pPr>
        <w:spacing w:after="0"/>
        <w:jc w:val="right"/>
      </w:pPr>
      <w:r>
        <w:rPr>
          <w:rFonts w:eastAsia="Times New Roman"/>
          <w:b/>
        </w:rPr>
        <w:t>Владимир Асановић</w:t>
      </w:r>
    </w:p>
    <w:sectPr w:rsidR="004E0345" w:rsidSect="00034616">
      <w:footerReference w:type="default" r:id="rId10"/>
      <w:pgSz w:w="11906" w:h="16838"/>
      <w:pgMar w:top="935" w:right="1134" w:bottom="879" w:left="1219" w:header="34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730F9" w14:textId="77777777" w:rsidR="00B15330" w:rsidRDefault="00B15330">
      <w:pPr>
        <w:spacing w:after="0" w:line="240" w:lineRule="auto"/>
      </w:pPr>
      <w:r>
        <w:separator/>
      </w:r>
    </w:p>
  </w:endnote>
  <w:endnote w:type="continuationSeparator" w:id="0">
    <w:p w14:paraId="2F07FDBB" w14:textId="77777777" w:rsidR="00B15330" w:rsidRDefault="00B15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4F7A" w14:textId="77777777" w:rsidR="004E0345" w:rsidRDefault="00194905">
    <w:pPr>
      <w:pStyle w:val="Footer"/>
      <w:jc w:val="center"/>
    </w:pPr>
    <w:r>
      <w:rPr>
        <w:rFonts w:eastAsia="Times New Roman"/>
        <w:sz w:val="18"/>
      </w:rPr>
      <w:t xml:space="preserve">Страна </w:t>
    </w:r>
    <w:r>
      <w:rPr>
        <w:rFonts w:eastAsia="Times New Roman"/>
        <w:sz w:val="18"/>
      </w:rPr>
      <w:fldChar w:fldCharType="begin"/>
    </w:r>
    <w:r>
      <w:rPr>
        <w:rFonts w:eastAsia="Times New Roman"/>
        <w:sz w:val="18"/>
      </w:rPr>
      <w:instrText xml:space="preserve"> PAGE </w:instrText>
    </w:r>
    <w:r>
      <w:rPr>
        <w:rFonts w:eastAsia="Times New Roman"/>
        <w:sz w:val="18"/>
      </w:rPr>
      <w:fldChar w:fldCharType="separate"/>
    </w:r>
    <w:r w:rsidR="00D976EA">
      <w:rPr>
        <w:rFonts w:eastAsia="Times New Roman"/>
        <w:noProof/>
        <w:sz w:val="18"/>
      </w:rPr>
      <w:t>1</w:t>
    </w:r>
    <w:r>
      <w:rPr>
        <w:rFonts w:eastAsia="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FEDFA" w14:textId="77777777" w:rsidR="00B15330" w:rsidRDefault="00B15330">
      <w:pPr>
        <w:spacing w:after="0" w:line="240" w:lineRule="auto"/>
      </w:pPr>
      <w:r>
        <w:separator/>
      </w:r>
    </w:p>
  </w:footnote>
  <w:footnote w:type="continuationSeparator" w:id="0">
    <w:p w14:paraId="5A6F9EF6" w14:textId="77777777" w:rsidR="00B15330" w:rsidRDefault="00B153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13ED"/>
    <w:rsid w:val="0015074B"/>
    <w:rsid w:val="00194905"/>
    <w:rsid w:val="0029639D"/>
    <w:rsid w:val="002E5D79"/>
    <w:rsid w:val="00326F90"/>
    <w:rsid w:val="004E0345"/>
    <w:rsid w:val="00AA1D8D"/>
    <w:rsid w:val="00B15330"/>
    <w:rsid w:val="00B47730"/>
    <w:rsid w:val="00CB0664"/>
    <w:rsid w:val="00D976E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B2190C"/>
  <w14:defaultImageDpi w14:val="300"/>
  <w15:docId w15:val="{ECBC9BE5-43EB-4183-B319-42DACB6A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976EA"/>
    <w:rPr>
      <w:color w:val="0000FF" w:themeColor="hyperlink"/>
      <w:u w:val="single"/>
    </w:rPr>
  </w:style>
  <w:style w:type="character" w:styleId="UnresolvedMention">
    <w:name w:val="Unresolved Mention"/>
    <w:basedOn w:val="DefaultParagraphFont"/>
    <w:uiPriority w:val="99"/>
    <w:semiHidden/>
    <w:unhideWhenUsed/>
    <w:rsid w:val="00D97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port@berane.c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2097</Words>
  <Characters>11956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Vodič za pristup informacijama u posjedu Sekretarijata za sport Opštine Berane</dc:title>
  <dc:subject>Predlog usklađen sa Zakonom o slobodnom pristupu informacijama (Sl. list CG 160/25)</dc:subject>
  <dc:creator>Sekretarijat za sport Opštine Berane</dc:creator>
  <cp:keywords>slobodan pristup informacijama, vodič, Berane, sport, 160/25</cp:keywords>
  <dc:description>generated by python-docx</dc:description>
  <cp:lastModifiedBy>loshmy-PC</cp:lastModifiedBy>
  <cp:revision>2</cp:revision>
  <dcterms:created xsi:type="dcterms:W3CDTF">2026-08-04T07:35:00Z</dcterms:created>
  <dcterms:modified xsi:type="dcterms:W3CDTF">2026-08-04T07:35:00Z</dcterms:modified>
  <cp:category/>
</cp:coreProperties>
</file>