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6121" w14:textId="1ECE1D4D" w:rsidR="00EB5027" w:rsidRPr="00031541" w:rsidRDefault="00EB5027" w:rsidP="00F433A3">
      <w:pPr>
        <w:spacing w:line="240" w:lineRule="auto"/>
        <w:jc w:val="both"/>
        <w:rPr>
          <w:rFonts w:ascii="Times New Roman" w:hAnsi="Times New Roman" w:cs="Times New Roman"/>
          <w:sz w:val="24"/>
          <w:szCs w:val="24"/>
          <w:shd w:val="clear" w:color="auto" w:fill="FCFCFC"/>
          <w:lang w:val="sr-Cyrl-RS"/>
        </w:rPr>
      </w:pPr>
      <w:r w:rsidRPr="00CA1680">
        <w:rPr>
          <w:rFonts w:ascii="Times New Roman" w:hAnsi="Times New Roman" w:cs="Times New Roman"/>
          <w:sz w:val="24"/>
          <w:szCs w:val="24"/>
          <w:shd w:val="clear" w:color="auto" w:fill="FCFCFC"/>
        </w:rPr>
        <w:t xml:space="preserve">На основу члана 8 став 2, </w:t>
      </w:r>
      <w:r w:rsidRPr="00CA1680">
        <w:rPr>
          <w:rFonts w:ascii="Times New Roman" w:hAnsi="Times New Roman" w:cs="Times New Roman"/>
          <w:sz w:val="24"/>
          <w:szCs w:val="24"/>
          <w:shd w:val="clear" w:color="auto" w:fill="FCFCFC"/>
          <w:lang w:val="sr-Cyrl-ME"/>
        </w:rPr>
        <w:t>члана 9 став 3</w:t>
      </w:r>
      <w:r w:rsidRPr="00CA1680">
        <w:rPr>
          <w:rFonts w:ascii="Times New Roman" w:hAnsi="Times New Roman" w:cs="Times New Roman"/>
          <w:sz w:val="24"/>
          <w:szCs w:val="24"/>
          <w:shd w:val="clear" w:color="auto" w:fill="FCFCFC"/>
        </w:rPr>
        <w:t xml:space="preserve"> и члана 13 став 1 Закона о спомен - обиљежјима ("Службени лист Црне Горе", бр. 40/08, 40/11 и 2/17) и  члана 16 став 1 тачка 3 Статута Општине Беране ("Службени лист Црне Горе - Општински прописи", бр. 42/18)</w:t>
      </w:r>
      <w:r w:rsidRPr="00CA1680">
        <w:rPr>
          <w:rFonts w:ascii="Times New Roman" w:hAnsi="Times New Roman" w:cs="Times New Roman"/>
          <w:sz w:val="24"/>
          <w:szCs w:val="24"/>
          <w:shd w:val="clear" w:color="auto" w:fill="FCFCFC"/>
          <w:lang w:val="sr-Cyrl-ME"/>
        </w:rPr>
        <w:t xml:space="preserve">, Закључка Владе бр.10-082/24-5173/2 од 26.09.2024. године и </w:t>
      </w:r>
      <w:r w:rsidRPr="00CA1680">
        <w:rPr>
          <w:rFonts w:ascii="Times New Roman" w:hAnsi="Times New Roman" w:cs="Times New Roman"/>
          <w:sz w:val="24"/>
          <w:szCs w:val="24"/>
          <w:shd w:val="clear" w:color="auto" w:fill="FCFCFC"/>
        </w:rPr>
        <w:t>Рјешења о давању сагласности на Приједлог програма подизања спомен обиљежја Министарства културе и</w:t>
      </w:r>
      <w:r w:rsidRPr="00CA1680">
        <w:rPr>
          <w:rFonts w:ascii="Times New Roman" w:hAnsi="Times New Roman" w:cs="Times New Roman"/>
          <w:sz w:val="24"/>
          <w:szCs w:val="24"/>
          <w:shd w:val="clear" w:color="auto" w:fill="FCFCFC"/>
          <w:lang w:val="sr-Cyrl-ME"/>
        </w:rPr>
        <w:t xml:space="preserve"> медија</w:t>
      </w:r>
      <w:r w:rsidR="001E4524" w:rsidRPr="00CA1680">
        <w:rPr>
          <w:rFonts w:ascii="Times New Roman" w:hAnsi="Times New Roman" w:cs="Times New Roman"/>
          <w:sz w:val="24"/>
          <w:szCs w:val="24"/>
          <w:shd w:val="clear" w:color="auto" w:fill="FCFCFC"/>
        </w:rPr>
        <w:t xml:space="preserve"> бр: 13-082/24-276/10 </w:t>
      </w:r>
      <w:r w:rsidR="00031541">
        <w:rPr>
          <w:rFonts w:ascii="Times New Roman" w:hAnsi="Times New Roman" w:cs="Times New Roman"/>
          <w:sz w:val="24"/>
          <w:szCs w:val="24"/>
          <w:shd w:val="clear" w:color="auto" w:fill="FCFCFC"/>
          <w:lang w:val="sr-Cyrl-RS"/>
        </w:rPr>
        <w:t xml:space="preserve"> </w:t>
      </w:r>
      <w:r w:rsidR="001E4524" w:rsidRPr="00CA1680">
        <w:rPr>
          <w:rFonts w:ascii="Times New Roman" w:hAnsi="Times New Roman" w:cs="Times New Roman"/>
          <w:sz w:val="24"/>
          <w:szCs w:val="24"/>
          <w:shd w:val="clear" w:color="auto" w:fill="FCFCFC"/>
        </w:rPr>
        <w:t>од</w:t>
      </w:r>
      <w:r w:rsidR="00031541">
        <w:rPr>
          <w:rFonts w:ascii="Times New Roman" w:hAnsi="Times New Roman" w:cs="Times New Roman"/>
          <w:sz w:val="24"/>
          <w:szCs w:val="24"/>
          <w:shd w:val="clear" w:color="auto" w:fill="FCFCFC"/>
          <w:lang w:val="sr-Cyrl-RS"/>
        </w:rPr>
        <w:t xml:space="preserve"> </w:t>
      </w:r>
      <w:r w:rsidR="001E4524" w:rsidRPr="00CA1680">
        <w:rPr>
          <w:rFonts w:ascii="Times New Roman" w:hAnsi="Times New Roman" w:cs="Times New Roman"/>
          <w:sz w:val="24"/>
          <w:szCs w:val="24"/>
          <w:shd w:val="clear" w:color="auto" w:fill="FCFCFC"/>
        </w:rPr>
        <w:t xml:space="preserve"> 25.11.2024.</w:t>
      </w:r>
      <w:r w:rsidRPr="00CA1680">
        <w:rPr>
          <w:rFonts w:ascii="Times New Roman" w:hAnsi="Times New Roman" w:cs="Times New Roman"/>
          <w:sz w:val="24"/>
          <w:szCs w:val="24"/>
          <w:shd w:val="clear" w:color="auto" w:fill="FCFCFC"/>
        </w:rPr>
        <w:t xml:space="preserve"> године, Скупштина општине Беране, на сједници одржаној </w:t>
      </w:r>
      <w:r w:rsidR="00503E6C" w:rsidRPr="00AD6BCC">
        <w:rPr>
          <w:rFonts w:ascii="Times New Roman" w:hAnsi="Times New Roman" w:cs="Times New Roman"/>
          <w:b/>
          <w:bCs/>
          <w:sz w:val="24"/>
          <w:szCs w:val="24"/>
          <w:shd w:val="clear" w:color="auto" w:fill="FCFCFC"/>
          <w:lang w:val="sr-Cyrl-ME"/>
        </w:rPr>
        <w:t>19. марта 2025</w:t>
      </w:r>
      <w:r w:rsidR="00503E6C" w:rsidRPr="00CA1680">
        <w:rPr>
          <w:rFonts w:ascii="Times New Roman" w:hAnsi="Times New Roman" w:cs="Times New Roman"/>
          <w:sz w:val="24"/>
          <w:szCs w:val="24"/>
          <w:shd w:val="clear" w:color="auto" w:fill="FCFCFC"/>
          <w:lang w:val="sr-Cyrl-ME"/>
        </w:rPr>
        <w:t>.</w:t>
      </w:r>
      <w:r w:rsidR="00503E6C" w:rsidRPr="00CA1680">
        <w:rPr>
          <w:rFonts w:ascii="Times New Roman" w:hAnsi="Times New Roman" w:cs="Times New Roman"/>
          <w:sz w:val="24"/>
          <w:szCs w:val="24"/>
          <w:shd w:val="clear" w:color="auto" w:fill="FCFCFC"/>
          <w:lang w:val="sr-Cyrl-RS"/>
        </w:rPr>
        <w:t xml:space="preserve"> </w:t>
      </w:r>
      <w:r w:rsidRPr="00CA1680">
        <w:rPr>
          <w:rFonts w:ascii="Times New Roman" w:hAnsi="Times New Roman" w:cs="Times New Roman"/>
          <w:sz w:val="24"/>
          <w:szCs w:val="24"/>
          <w:shd w:val="clear" w:color="auto" w:fill="FCFCFC"/>
        </w:rPr>
        <w:t>године, донијела је:</w:t>
      </w:r>
    </w:p>
    <w:p w14:paraId="354C1E1C" w14:textId="77777777" w:rsidR="00EB5027" w:rsidRPr="00CA1680" w:rsidRDefault="00EB5027" w:rsidP="00F433A3">
      <w:pPr>
        <w:spacing w:line="240" w:lineRule="auto"/>
        <w:jc w:val="both"/>
        <w:rPr>
          <w:rFonts w:ascii="Times New Roman" w:hAnsi="Times New Roman" w:cs="Times New Roman"/>
          <w:sz w:val="24"/>
          <w:szCs w:val="24"/>
          <w:shd w:val="clear" w:color="auto" w:fill="FCFCFC"/>
          <w:lang w:val="sr-Cyrl-ME"/>
        </w:rPr>
      </w:pPr>
    </w:p>
    <w:p w14:paraId="442BDA09" w14:textId="5DAE840C" w:rsidR="00EB5027" w:rsidRPr="00CA1680" w:rsidRDefault="00EB5027" w:rsidP="00F433A3">
      <w:pPr>
        <w:spacing w:after="0" w:line="240" w:lineRule="auto"/>
        <w:jc w:val="center"/>
        <w:rPr>
          <w:rFonts w:ascii="Times New Roman" w:eastAsia="Times New Roman" w:hAnsi="Times New Roman" w:cs="Times New Roman"/>
          <w:b/>
          <w:sz w:val="24"/>
          <w:szCs w:val="24"/>
        </w:rPr>
      </w:pPr>
      <w:r w:rsidRPr="00CA1680">
        <w:rPr>
          <w:rFonts w:ascii="Times New Roman" w:eastAsia="Times New Roman" w:hAnsi="Times New Roman" w:cs="Times New Roman"/>
          <w:b/>
          <w:sz w:val="24"/>
          <w:szCs w:val="24"/>
        </w:rPr>
        <w:t>П</w:t>
      </w:r>
      <w:r w:rsidR="00503E6C" w:rsidRPr="00CA1680">
        <w:rPr>
          <w:rFonts w:ascii="Times New Roman" w:eastAsia="Times New Roman" w:hAnsi="Times New Roman" w:cs="Times New Roman"/>
          <w:b/>
          <w:sz w:val="24"/>
          <w:szCs w:val="24"/>
          <w:lang w:val="sr-Cyrl-RS"/>
        </w:rPr>
        <w:t xml:space="preserve"> </w:t>
      </w:r>
      <w:r w:rsidRPr="00CA1680">
        <w:rPr>
          <w:rFonts w:ascii="Times New Roman" w:eastAsia="Times New Roman" w:hAnsi="Times New Roman" w:cs="Times New Roman"/>
          <w:b/>
          <w:sz w:val="24"/>
          <w:szCs w:val="24"/>
        </w:rPr>
        <w:t>Р</w:t>
      </w:r>
      <w:r w:rsidR="00503E6C" w:rsidRPr="00CA1680">
        <w:rPr>
          <w:rFonts w:ascii="Times New Roman" w:eastAsia="Times New Roman" w:hAnsi="Times New Roman" w:cs="Times New Roman"/>
          <w:b/>
          <w:sz w:val="24"/>
          <w:szCs w:val="24"/>
          <w:lang w:val="sr-Cyrl-RS"/>
        </w:rPr>
        <w:t xml:space="preserve"> </w:t>
      </w:r>
      <w:r w:rsidRPr="00CA1680">
        <w:rPr>
          <w:rFonts w:ascii="Times New Roman" w:eastAsia="Times New Roman" w:hAnsi="Times New Roman" w:cs="Times New Roman"/>
          <w:b/>
          <w:sz w:val="24"/>
          <w:szCs w:val="24"/>
        </w:rPr>
        <w:t>О</w:t>
      </w:r>
      <w:r w:rsidR="00503E6C" w:rsidRPr="00CA1680">
        <w:rPr>
          <w:rFonts w:ascii="Times New Roman" w:eastAsia="Times New Roman" w:hAnsi="Times New Roman" w:cs="Times New Roman"/>
          <w:b/>
          <w:sz w:val="24"/>
          <w:szCs w:val="24"/>
          <w:lang w:val="sr-Cyrl-RS"/>
        </w:rPr>
        <w:t xml:space="preserve"> </w:t>
      </w:r>
      <w:r w:rsidRPr="00CA1680">
        <w:rPr>
          <w:rFonts w:ascii="Times New Roman" w:eastAsia="Times New Roman" w:hAnsi="Times New Roman" w:cs="Times New Roman"/>
          <w:b/>
          <w:sz w:val="24"/>
          <w:szCs w:val="24"/>
        </w:rPr>
        <w:t>Г</w:t>
      </w:r>
      <w:r w:rsidR="00503E6C" w:rsidRPr="00CA1680">
        <w:rPr>
          <w:rFonts w:ascii="Times New Roman" w:eastAsia="Times New Roman" w:hAnsi="Times New Roman" w:cs="Times New Roman"/>
          <w:b/>
          <w:sz w:val="24"/>
          <w:szCs w:val="24"/>
          <w:lang w:val="sr-Cyrl-RS"/>
        </w:rPr>
        <w:t xml:space="preserve"> </w:t>
      </w:r>
      <w:r w:rsidRPr="00CA1680">
        <w:rPr>
          <w:rFonts w:ascii="Times New Roman" w:eastAsia="Times New Roman" w:hAnsi="Times New Roman" w:cs="Times New Roman"/>
          <w:b/>
          <w:sz w:val="24"/>
          <w:szCs w:val="24"/>
        </w:rPr>
        <w:t>Р</w:t>
      </w:r>
      <w:r w:rsidR="00503E6C" w:rsidRPr="00CA1680">
        <w:rPr>
          <w:rFonts w:ascii="Times New Roman" w:eastAsia="Times New Roman" w:hAnsi="Times New Roman" w:cs="Times New Roman"/>
          <w:b/>
          <w:sz w:val="24"/>
          <w:szCs w:val="24"/>
          <w:lang w:val="sr-Cyrl-RS"/>
        </w:rPr>
        <w:t xml:space="preserve"> </w:t>
      </w:r>
      <w:r w:rsidRPr="00CA1680">
        <w:rPr>
          <w:rFonts w:ascii="Times New Roman" w:eastAsia="Times New Roman" w:hAnsi="Times New Roman" w:cs="Times New Roman"/>
          <w:b/>
          <w:sz w:val="24"/>
          <w:szCs w:val="24"/>
        </w:rPr>
        <w:t>А</w:t>
      </w:r>
      <w:r w:rsidR="00503E6C" w:rsidRPr="00CA1680">
        <w:rPr>
          <w:rFonts w:ascii="Times New Roman" w:eastAsia="Times New Roman" w:hAnsi="Times New Roman" w:cs="Times New Roman"/>
          <w:b/>
          <w:sz w:val="24"/>
          <w:szCs w:val="24"/>
          <w:lang w:val="sr-Cyrl-RS"/>
        </w:rPr>
        <w:t xml:space="preserve"> </w:t>
      </w:r>
      <w:r w:rsidRPr="00CA1680">
        <w:rPr>
          <w:rFonts w:ascii="Times New Roman" w:eastAsia="Times New Roman" w:hAnsi="Times New Roman" w:cs="Times New Roman"/>
          <w:b/>
          <w:sz w:val="24"/>
          <w:szCs w:val="24"/>
        </w:rPr>
        <w:t>М</w:t>
      </w:r>
    </w:p>
    <w:p w14:paraId="61585825" w14:textId="1969E3DB" w:rsidR="00EB5027" w:rsidRPr="00CA1680" w:rsidRDefault="00EB5027" w:rsidP="00F433A3">
      <w:pPr>
        <w:spacing w:after="0" w:line="240" w:lineRule="auto"/>
        <w:jc w:val="center"/>
        <w:rPr>
          <w:rFonts w:ascii="Times New Roman" w:eastAsia="Times New Roman" w:hAnsi="Times New Roman" w:cs="Times New Roman"/>
          <w:b/>
          <w:sz w:val="24"/>
          <w:szCs w:val="24"/>
          <w:lang w:val="sr-Cyrl-ME"/>
        </w:rPr>
      </w:pPr>
      <w:r w:rsidRPr="00CA1680">
        <w:rPr>
          <w:rFonts w:ascii="Times New Roman" w:eastAsia="Times New Roman" w:hAnsi="Times New Roman" w:cs="Times New Roman"/>
          <w:b/>
          <w:sz w:val="24"/>
          <w:szCs w:val="24"/>
        </w:rPr>
        <w:t>подизања спомен обиљежја у 202</w:t>
      </w:r>
      <w:r w:rsidR="001E4524" w:rsidRPr="00CA1680">
        <w:rPr>
          <w:rFonts w:ascii="Times New Roman" w:eastAsia="Times New Roman" w:hAnsi="Times New Roman" w:cs="Times New Roman"/>
          <w:b/>
          <w:sz w:val="24"/>
          <w:szCs w:val="24"/>
          <w:lang w:val="sr-Latn-ME"/>
        </w:rPr>
        <w:t>4</w:t>
      </w:r>
      <w:r w:rsidRPr="00CA1680">
        <w:rPr>
          <w:rFonts w:ascii="Times New Roman" w:eastAsia="Times New Roman" w:hAnsi="Times New Roman" w:cs="Times New Roman"/>
          <w:b/>
          <w:sz w:val="24"/>
          <w:szCs w:val="24"/>
        </w:rPr>
        <w:t xml:space="preserve">. </w:t>
      </w:r>
      <w:r w:rsidRPr="00CA1680">
        <w:rPr>
          <w:rFonts w:ascii="Times New Roman" w:eastAsia="Times New Roman" w:hAnsi="Times New Roman" w:cs="Times New Roman"/>
          <w:b/>
          <w:sz w:val="24"/>
          <w:szCs w:val="24"/>
          <w:lang w:val="sr-Cyrl-ME"/>
        </w:rPr>
        <w:t>г</w:t>
      </w:r>
      <w:r w:rsidRPr="00CA1680">
        <w:rPr>
          <w:rFonts w:ascii="Times New Roman" w:eastAsia="Times New Roman" w:hAnsi="Times New Roman" w:cs="Times New Roman"/>
          <w:b/>
          <w:sz w:val="24"/>
          <w:szCs w:val="24"/>
        </w:rPr>
        <w:t>одини</w:t>
      </w:r>
    </w:p>
    <w:p w14:paraId="7D300CC5" w14:textId="77777777" w:rsidR="00EB5027" w:rsidRPr="00CA1680" w:rsidRDefault="00EB5027" w:rsidP="00F433A3">
      <w:pPr>
        <w:spacing w:line="240" w:lineRule="auto"/>
        <w:rPr>
          <w:rFonts w:ascii="Times New Roman" w:hAnsi="Times New Roman" w:cs="Times New Roman"/>
          <w:sz w:val="24"/>
          <w:szCs w:val="24"/>
          <w:lang w:val="sr-Cyrl-ME"/>
        </w:rPr>
      </w:pPr>
    </w:p>
    <w:p w14:paraId="3766E212" w14:textId="20C2C6E1" w:rsidR="00EB5027" w:rsidRPr="00CA1680" w:rsidRDefault="00EB5027" w:rsidP="00F433A3">
      <w:pPr>
        <w:pStyle w:val="t30x"/>
        <w:spacing w:after="0" w:afterAutospacing="0"/>
        <w:jc w:val="both"/>
      </w:pPr>
      <w:r w:rsidRPr="00CA1680">
        <w:t xml:space="preserve">Овим програмом, у складу са Законом о спомен-обиљежјима ("Службени лист Црне Горе", бр. 40/08,40/11 и 2/17) утврђују се спомен-обиљежја која ће се подићи на територији </w:t>
      </w:r>
      <w:r w:rsidRPr="00CA1680">
        <w:rPr>
          <w:lang w:val="sr-Cyrl-ME"/>
        </w:rPr>
        <w:t>општине Беране</w:t>
      </w:r>
      <w:r w:rsidR="001E4524" w:rsidRPr="00CA1680">
        <w:t xml:space="preserve"> у 2024</w:t>
      </w:r>
      <w:r w:rsidRPr="00CA1680">
        <w:t>. години, начин и разлог подизања, опис симболичког значења као и други елементи неопходни за спровођење Програма.</w:t>
      </w:r>
    </w:p>
    <w:p w14:paraId="00FB93CD" w14:textId="77777777" w:rsidR="00EB5027" w:rsidRPr="00CA1680" w:rsidRDefault="00EB5027" w:rsidP="00F433A3">
      <w:pPr>
        <w:pStyle w:val="t30x"/>
        <w:jc w:val="both"/>
        <w:rPr>
          <w:lang w:val="sr-Cyrl-ME"/>
        </w:rPr>
      </w:pPr>
      <w:r w:rsidRPr="00CA1680">
        <w:t>Спомен-обиљежјима се, сходно члану 1 наведеног закона, трајно обиљежавају значајни догађаји, чувају успомене на истакнуту личност, његују људски идеали и културно-историјске традиције и одаје почаст борцима за слободу, цивилним жртвама рата и масовним страдањима људи.</w:t>
      </w:r>
    </w:p>
    <w:p w14:paraId="4E61C8FB" w14:textId="3FE8D0C1" w:rsidR="00EB5027" w:rsidRPr="00CA1680" w:rsidRDefault="00EB5027" w:rsidP="00F433A3">
      <w:pPr>
        <w:spacing w:line="240" w:lineRule="auto"/>
        <w:jc w:val="both"/>
        <w:rPr>
          <w:rFonts w:ascii="Times New Roman" w:hAnsi="Times New Roman" w:cs="Times New Roman"/>
          <w:sz w:val="24"/>
          <w:szCs w:val="24"/>
          <w:shd w:val="clear" w:color="auto" w:fill="FCFCFC"/>
        </w:rPr>
      </w:pPr>
      <w:r w:rsidRPr="00CA1680">
        <w:rPr>
          <w:rFonts w:ascii="Times New Roman" w:eastAsia="Times New Roman" w:hAnsi="Times New Roman" w:cs="Times New Roman"/>
          <w:sz w:val="24"/>
          <w:szCs w:val="24"/>
          <w:lang w:val="sr-Cyrl-ME"/>
        </w:rPr>
        <w:t>У складу са чланом 9</w:t>
      </w:r>
      <w:r w:rsidRPr="00CA1680">
        <w:rPr>
          <w:rFonts w:ascii="Times New Roman" w:hAnsi="Times New Roman" w:cs="Times New Roman"/>
          <w:sz w:val="24"/>
          <w:szCs w:val="24"/>
        </w:rPr>
        <w:t xml:space="preserve"> Законa о спомен-обиљежјима</w:t>
      </w:r>
      <w:r w:rsidRPr="00CA1680">
        <w:rPr>
          <w:rFonts w:ascii="Times New Roman" w:eastAsia="Times New Roman" w:hAnsi="Times New Roman" w:cs="Times New Roman"/>
          <w:sz w:val="24"/>
          <w:szCs w:val="24"/>
        </w:rPr>
        <w:t xml:space="preserve">, </w:t>
      </w:r>
      <w:r w:rsidRPr="00CA1680">
        <w:rPr>
          <w:rFonts w:ascii="Times New Roman" w:eastAsia="Times New Roman" w:hAnsi="Times New Roman" w:cs="Times New Roman"/>
          <w:sz w:val="24"/>
          <w:szCs w:val="24"/>
          <w:lang w:val="sr-Cyrl-ME"/>
        </w:rPr>
        <w:t>а након прибављене сагласности / закључка Владе Цр</w:t>
      </w:r>
      <w:r w:rsidR="00697DF6" w:rsidRPr="00CA1680">
        <w:rPr>
          <w:rFonts w:ascii="Times New Roman" w:eastAsia="Times New Roman" w:hAnsi="Times New Roman" w:cs="Times New Roman"/>
          <w:sz w:val="24"/>
          <w:szCs w:val="24"/>
          <w:lang w:val="sr-Cyrl-ME"/>
        </w:rPr>
        <w:t>не Горе, Општина Беране доноси П</w:t>
      </w:r>
      <w:r w:rsidRPr="00CA1680">
        <w:rPr>
          <w:rFonts w:ascii="Times New Roman" w:eastAsia="Times New Roman" w:hAnsi="Times New Roman" w:cs="Times New Roman"/>
          <w:sz w:val="24"/>
          <w:szCs w:val="24"/>
          <w:lang w:val="sr-Cyrl-ME"/>
        </w:rPr>
        <w:t xml:space="preserve">рограм подизања </w:t>
      </w:r>
      <w:r w:rsidRPr="00CA1680">
        <w:rPr>
          <w:rFonts w:ascii="Times New Roman" w:hAnsi="Times New Roman" w:cs="Times New Roman"/>
          <w:sz w:val="24"/>
          <w:szCs w:val="24"/>
          <w:shd w:val="clear" w:color="auto" w:fill="FCFCFC"/>
        </w:rPr>
        <w:t>спомен-објекат који изгледом, садржајем, ознакама или натписом доприноси трајном очувању врије</w:t>
      </w:r>
      <w:r w:rsidR="00532710" w:rsidRPr="00CA1680">
        <w:rPr>
          <w:rFonts w:ascii="Times New Roman" w:hAnsi="Times New Roman" w:cs="Times New Roman"/>
          <w:sz w:val="24"/>
          <w:szCs w:val="24"/>
          <w:shd w:val="clear" w:color="auto" w:fill="FCFCFC"/>
        </w:rPr>
        <w:t>дности из става 2 овог програма</w:t>
      </w:r>
      <w:r w:rsidR="00C17607">
        <w:rPr>
          <w:rFonts w:ascii="Times New Roman" w:hAnsi="Times New Roman" w:cs="Times New Roman"/>
          <w:sz w:val="24"/>
          <w:szCs w:val="24"/>
          <w:shd w:val="clear" w:color="auto" w:fill="FCFCFC"/>
          <w:lang w:val="sr-Cyrl-RS"/>
        </w:rPr>
        <w:t>.</w:t>
      </w:r>
      <w:r w:rsidR="00532710" w:rsidRPr="00CA1680">
        <w:rPr>
          <w:rFonts w:ascii="Times New Roman" w:hAnsi="Times New Roman" w:cs="Times New Roman"/>
          <w:sz w:val="24"/>
          <w:szCs w:val="24"/>
          <w:shd w:val="clear" w:color="auto" w:fill="FCFCFC"/>
        </w:rPr>
        <w:t xml:space="preserve"> </w:t>
      </w:r>
    </w:p>
    <w:p w14:paraId="66A19CA0" w14:textId="61028C40" w:rsidR="00532710" w:rsidRPr="00CA1680" w:rsidRDefault="00532710" w:rsidP="00F433A3">
      <w:pPr>
        <w:spacing w:line="240" w:lineRule="auto"/>
        <w:jc w:val="center"/>
        <w:rPr>
          <w:rFonts w:ascii="Times New Roman" w:hAnsi="Times New Roman" w:cs="Times New Roman"/>
          <w:b/>
          <w:sz w:val="28"/>
          <w:szCs w:val="28"/>
          <w:shd w:val="clear" w:color="auto" w:fill="FCFCFC"/>
        </w:rPr>
      </w:pPr>
      <w:r w:rsidRPr="00CA1680">
        <w:rPr>
          <w:rFonts w:ascii="Times New Roman" w:hAnsi="Times New Roman" w:cs="Times New Roman"/>
          <w:b/>
          <w:sz w:val="28"/>
          <w:szCs w:val="28"/>
          <w:shd w:val="clear" w:color="auto" w:fill="FCFCFC"/>
        </w:rPr>
        <w:t>I</w:t>
      </w:r>
    </w:p>
    <w:p w14:paraId="6A57A884" w14:textId="452C9603" w:rsidR="00C17607" w:rsidRDefault="00532710" w:rsidP="00EA0245">
      <w:pPr>
        <w:spacing w:line="240" w:lineRule="auto"/>
        <w:jc w:val="center"/>
        <w:rPr>
          <w:rFonts w:ascii="Times New Roman" w:hAnsi="Times New Roman" w:cs="Times New Roman"/>
          <w:b/>
          <w:sz w:val="28"/>
          <w:szCs w:val="28"/>
          <w:shd w:val="clear" w:color="auto" w:fill="FCFCFC"/>
          <w:lang w:val="sr-Cyrl-RS"/>
        </w:rPr>
      </w:pPr>
      <w:r w:rsidRPr="00CA1680">
        <w:rPr>
          <w:rFonts w:ascii="Times New Roman" w:hAnsi="Times New Roman" w:cs="Times New Roman"/>
          <w:b/>
          <w:sz w:val="28"/>
          <w:szCs w:val="28"/>
          <w:shd w:val="clear" w:color="auto" w:fill="FCFCFC"/>
        </w:rPr>
        <w:t>Подизање спомен - обиљежја постављањем бронзане статуе блаженопочившем Митрополиту црногорско – приморском Амфилохију Радовићу.</w:t>
      </w:r>
    </w:p>
    <w:p w14:paraId="0E014A25" w14:textId="77777777" w:rsidR="00EA0245" w:rsidRPr="00742554" w:rsidRDefault="00EA0245" w:rsidP="00EA0245">
      <w:pPr>
        <w:pStyle w:val="NoSpacing"/>
        <w:rPr>
          <w:shd w:val="clear" w:color="auto" w:fill="FCFCFC"/>
          <w:lang w:val="sr-Cyrl-RS"/>
        </w:rPr>
      </w:pPr>
    </w:p>
    <w:p w14:paraId="0A29A268" w14:textId="535C6115" w:rsidR="00697DF6" w:rsidRPr="00CA1680" w:rsidRDefault="00532710" w:rsidP="00F433A3">
      <w:pPr>
        <w:pStyle w:val="ListParagraph"/>
        <w:spacing w:line="240" w:lineRule="auto"/>
        <w:jc w:val="center"/>
        <w:rPr>
          <w:rFonts w:ascii="Times New Roman" w:hAnsi="Times New Roman" w:cs="Times New Roman"/>
          <w:sz w:val="24"/>
          <w:szCs w:val="24"/>
          <w:shd w:val="clear" w:color="auto" w:fill="FCFCFC"/>
          <w:lang w:val="sr-Cyrl-ME"/>
        </w:rPr>
      </w:pPr>
      <w:r w:rsidRPr="00CA1680">
        <w:rPr>
          <w:rFonts w:ascii="Times New Roman" w:hAnsi="Times New Roman" w:cs="Times New Roman"/>
          <w:sz w:val="24"/>
          <w:szCs w:val="24"/>
          <w:shd w:val="clear" w:color="auto" w:fill="FCFCFC"/>
          <w:lang w:val="sr-Latn-ME"/>
        </w:rPr>
        <w:t>O</w:t>
      </w:r>
      <w:r w:rsidRPr="00CA1680">
        <w:rPr>
          <w:rFonts w:ascii="Times New Roman" w:hAnsi="Times New Roman" w:cs="Times New Roman"/>
          <w:sz w:val="24"/>
          <w:szCs w:val="24"/>
          <w:shd w:val="clear" w:color="auto" w:fill="FCFCFC"/>
          <w:lang w:val="sr-Cyrl-ME"/>
        </w:rPr>
        <w:t>бразложење  разлога за подизање спомен обиљежја</w:t>
      </w:r>
    </w:p>
    <w:p w14:paraId="583F5397" w14:textId="77777777" w:rsidR="00EB5027" w:rsidRPr="00CA1680" w:rsidRDefault="00EB5027" w:rsidP="00F433A3">
      <w:pPr>
        <w:spacing w:after="0" w:line="240" w:lineRule="auto"/>
        <w:rPr>
          <w:rFonts w:ascii="Times New Roman" w:eastAsia="Times New Roman" w:hAnsi="Times New Roman" w:cs="Times New Roman"/>
          <w:sz w:val="24"/>
          <w:szCs w:val="24"/>
          <w:lang w:val="sr-Cyrl-ME"/>
        </w:rPr>
      </w:pPr>
    </w:p>
    <w:p w14:paraId="1076B148" w14:textId="77777777" w:rsidR="00EB5027" w:rsidRPr="00CA1680" w:rsidRDefault="00EB5027" w:rsidP="00F433A3">
      <w:pPr>
        <w:spacing w:after="0" w:line="240" w:lineRule="auto"/>
        <w:jc w:val="both"/>
        <w:rPr>
          <w:rFonts w:ascii="Times New Roman" w:eastAsia="Times New Roman" w:hAnsi="Times New Roman" w:cs="Times New Roman"/>
          <w:b/>
          <w:sz w:val="24"/>
          <w:szCs w:val="24"/>
          <w:lang w:val="sr-Cyrl-ME"/>
        </w:rPr>
      </w:pPr>
      <w:r w:rsidRPr="00CA1680">
        <w:rPr>
          <w:rFonts w:ascii="Times New Roman" w:eastAsia="Times New Roman" w:hAnsi="Times New Roman" w:cs="Times New Roman"/>
          <w:b/>
          <w:sz w:val="24"/>
          <w:szCs w:val="24"/>
          <w:lang w:val="sr-Cyrl-ME"/>
        </w:rPr>
        <w:t>Поријекло и школовање</w:t>
      </w:r>
    </w:p>
    <w:p w14:paraId="347BE070"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Latn-BA"/>
        </w:rPr>
      </w:pPr>
    </w:p>
    <w:p w14:paraId="0F5DF4E5"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Блаженопочивши Митрополит црногорско-примирски др Амфилохије Радовић (1938-2020) рођен је у Барама Радовића, у Доњој Морачи код Колашина,</w:t>
      </w:r>
      <w:r w:rsidRPr="00CA1680">
        <w:rPr>
          <w:rFonts w:ascii="Times New Roman" w:eastAsia="Times New Roman" w:hAnsi="Times New Roman" w:cs="Times New Roman"/>
          <w:sz w:val="24"/>
          <w:szCs w:val="24"/>
        </w:rPr>
        <w:t> </w:t>
      </w:r>
      <w:r w:rsidRPr="00CA1680">
        <w:rPr>
          <w:rFonts w:ascii="Times New Roman" w:eastAsia="Times New Roman" w:hAnsi="Times New Roman" w:cs="Times New Roman"/>
          <w:sz w:val="24"/>
          <w:szCs w:val="24"/>
          <w:lang w:val="sr-Cyrl-ME"/>
        </w:rPr>
        <w:t xml:space="preserve">у тадашњој </w:t>
      </w:r>
      <w:hyperlink r:id="rId5" w:tooltip="краљевина_југославија" w:history="1">
        <w:r w:rsidRPr="00CA1680">
          <w:rPr>
            <w:rFonts w:ascii="Times New Roman" w:eastAsia="Times New Roman" w:hAnsi="Times New Roman" w:cs="Times New Roman"/>
            <w:sz w:val="24"/>
            <w:szCs w:val="24"/>
            <w:lang w:val="sr-Cyrl-ME"/>
          </w:rPr>
          <w:t>Краљевини Југославији</w:t>
        </w:r>
      </w:hyperlink>
      <w:r w:rsidRPr="00CA1680">
        <w:rPr>
          <w:rFonts w:ascii="Times New Roman" w:eastAsia="Times New Roman" w:hAnsi="Times New Roman" w:cs="Times New Roman"/>
          <w:sz w:val="24"/>
          <w:szCs w:val="24"/>
          <w:lang w:val="sr-Cyrl-ME"/>
        </w:rPr>
        <w:t>. Његова породица потиче од војводе Мине Радовића који је Морачу присајединио Црној Гори 1820. године.</w:t>
      </w:r>
    </w:p>
    <w:p w14:paraId="22889E41"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Митрополит Амфилохије (под свјетовним именом Ристо) је основну школу завршио у манастиру Морача, а Богословију Светог </w:t>
      </w:r>
      <w:r w:rsidRPr="00CA1680">
        <w:rPr>
          <w:rFonts w:ascii="Times New Roman" w:eastAsia="Times New Roman" w:hAnsi="Times New Roman" w:cs="Times New Roman"/>
          <w:sz w:val="24"/>
          <w:szCs w:val="24"/>
        </w:rPr>
        <w:t>Саве у Раковици</w:t>
      </w:r>
      <w:r w:rsidRPr="00CA1680">
        <w:rPr>
          <w:rFonts w:ascii="Times New Roman" w:eastAsia="Times New Roman" w:hAnsi="Times New Roman" w:cs="Times New Roman"/>
          <w:sz w:val="24"/>
          <w:szCs w:val="24"/>
          <w:lang w:val="sr-Cyrl-ME"/>
        </w:rPr>
        <w:t>,</w:t>
      </w:r>
      <w:r w:rsidRPr="00CA1680">
        <w:rPr>
          <w:rFonts w:ascii="Times New Roman" w:eastAsia="Times New Roman" w:hAnsi="Times New Roman" w:cs="Times New Roman"/>
          <w:sz w:val="24"/>
          <w:szCs w:val="24"/>
        </w:rPr>
        <w:t xml:space="preserve"> у </w:t>
      </w:r>
      <w:hyperlink r:id="rId6" w:tooltip="београд" w:history="1">
        <w:r w:rsidRPr="00CA1680">
          <w:rPr>
            <w:rFonts w:ascii="Times New Roman" w:eastAsia="Times New Roman" w:hAnsi="Times New Roman" w:cs="Times New Roman"/>
            <w:sz w:val="24"/>
            <w:szCs w:val="24"/>
          </w:rPr>
          <w:t>Београду</w:t>
        </w:r>
      </w:hyperlink>
      <w:r w:rsidRPr="00CA1680">
        <w:rPr>
          <w:rFonts w:ascii="Times New Roman" w:eastAsia="Times New Roman" w:hAnsi="Times New Roman" w:cs="Times New Roman"/>
          <w:sz w:val="24"/>
          <w:szCs w:val="24"/>
        </w:rPr>
        <w:t>. Дипломирао је на Богословском факултету у Београду 1962</w:t>
      </w:r>
      <w:r w:rsidRPr="00CA1680">
        <w:rPr>
          <w:rFonts w:ascii="Times New Roman" w:eastAsia="Times New Roman" w:hAnsi="Times New Roman" w:cs="Times New Roman"/>
          <w:sz w:val="24"/>
          <w:szCs w:val="24"/>
          <w:lang w:val="sr-Cyrl-ME"/>
        </w:rPr>
        <w:t>. године</w:t>
      </w:r>
      <w:r w:rsidRPr="00CA1680">
        <w:rPr>
          <w:rFonts w:ascii="Times New Roman" w:eastAsia="Times New Roman" w:hAnsi="Times New Roman" w:cs="Times New Roman"/>
          <w:sz w:val="24"/>
          <w:szCs w:val="24"/>
        </w:rPr>
        <w:t>. Упоредо са Богословским факултетом студирао је класичну филологију на Филозофском факултету у Београду.</w:t>
      </w:r>
      <w:r w:rsidRPr="00CA1680">
        <w:rPr>
          <w:rFonts w:ascii="Times New Roman" w:eastAsia="Times New Roman" w:hAnsi="Times New Roman" w:cs="Times New Roman"/>
          <w:sz w:val="24"/>
          <w:szCs w:val="24"/>
          <w:lang w:val="sr-Cyrl-ME"/>
        </w:rPr>
        <w:t xml:space="preserve"> </w:t>
      </w:r>
    </w:p>
    <w:p w14:paraId="6E2BEBC4"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lastRenderedPageBreak/>
        <w:t xml:space="preserve">Постдипломске студије је наставио у Берну и Риму гдје је 1965. године магистрирао на Источном понтификалном институту. Након завршених постдипломских студија у Риму, одлази у Грчку у чијој је  православној цркви примио свештенички чин јеромонаха (1968). У Грчкој предано ради на докторској дисертацији о Светом Григорију Палами коју је 1973. године одбранио уз оцјену </w:t>
      </w:r>
      <w:r w:rsidRPr="00CA1680">
        <w:rPr>
          <w:rFonts w:ascii="Times New Roman" w:eastAsia="Times New Roman" w:hAnsi="Times New Roman" w:cs="Times New Roman"/>
          <w:i/>
          <w:sz w:val="24"/>
          <w:szCs w:val="24"/>
          <w:lang w:val="sr-Latn-ME"/>
        </w:rPr>
        <w:t>summa cum laude</w:t>
      </w:r>
      <w:r w:rsidRPr="00CA1680">
        <w:rPr>
          <w:rFonts w:ascii="Times New Roman" w:eastAsia="Times New Roman" w:hAnsi="Times New Roman" w:cs="Times New Roman"/>
          <w:sz w:val="24"/>
          <w:szCs w:val="24"/>
          <w:lang w:val="sr-Latn-ME"/>
        </w:rPr>
        <w:t xml:space="preserve"> </w:t>
      </w:r>
      <w:r w:rsidRPr="00CA1680">
        <w:rPr>
          <w:rFonts w:ascii="Times New Roman" w:eastAsia="Times New Roman" w:hAnsi="Times New Roman" w:cs="Times New Roman"/>
          <w:sz w:val="24"/>
          <w:szCs w:val="24"/>
          <w:lang w:val="sr-Cyrl-ME"/>
        </w:rPr>
        <w:t>на Теолошком факултету Атинског универзитета. Послије годину дана проведених на Светој Гори ангажован је као професор на Православном институту Светог Сергија у Паризу. Након професуре у Паризу, враћа се у отаџбину и 1976. године постаје доцент, да би 1980. године добио статус редовног професора на Богословском факултету Светог Јована Богослова у Београду (данас Православни богословски факултет Универзитета у Београду), и то на катедри за Православну педагогију (катихетику) са методиком наставе. У два мандата био је и декан факултета.</w:t>
      </w:r>
    </w:p>
    <w:p w14:paraId="2600BB56" w14:textId="77777777" w:rsidR="00EB5027" w:rsidRPr="00CA1680" w:rsidRDefault="00EB5027" w:rsidP="00F433A3">
      <w:pPr>
        <w:spacing w:after="0" w:line="240" w:lineRule="auto"/>
        <w:jc w:val="both"/>
        <w:rPr>
          <w:rFonts w:ascii="Times New Roman" w:eastAsia="Times New Roman" w:hAnsi="Times New Roman" w:cs="Times New Roman"/>
          <w:sz w:val="24"/>
          <w:szCs w:val="24"/>
        </w:rPr>
      </w:pPr>
      <w:r w:rsidRPr="00CA1680">
        <w:rPr>
          <w:rFonts w:ascii="Times New Roman" w:eastAsia="Times New Roman" w:hAnsi="Times New Roman" w:cs="Times New Roman"/>
          <w:sz w:val="24"/>
          <w:szCs w:val="24"/>
        </w:rPr>
        <w:t xml:space="preserve">Говорио је грчки, руски, италијански, њемачки и француски језик. </w:t>
      </w:r>
      <w:r w:rsidRPr="00CA1680">
        <w:rPr>
          <w:rFonts w:ascii="Times New Roman" w:eastAsia="Times New Roman" w:hAnsi="Times New Roman" w:cs="Times New Roman"/>
          <w:sz w:val="24"/>
          <w:szCs w:val="24"/>
          <w:lang w:val="sr-Cyrl-ME"/>
        </w:rPr>
        <w:t>У свом научним раду користио је</w:t>
      </w:r>
      <w:r w:rsidRPr="00CA1680">
        <w:rPr>
          <w:rFonts w:ascii="Times New Roman" w:eastAsia="Times New Roman" w:hAnsi="Times New Roman" w:cs="Times New Roman"/>
          <w:sz w:val="24"/>
          <w:szCs w:val="24"/>
        </w:rPr>
        <w:t xml:space="preserve"> старогрчки, латински и црквенословенски језик. </w:t>
      </w:r>
    </w:p>
    <w:p w14:paraId="051F92E9" w14:textId="77777777" w:rsidR="00EB5027" w:rsidRPr="00CA1680" w:rsidRDefault="00EB5027" w:rsidP="00F433A3">
      <w:pPr>
        <w:spacing w:after="0" w:line="240" w:lineRule="auto"/>
        <w:jc w:val="both"/>
        <w:rPr>
          <w:rFonts w:ascii="Times New Roman" w:eastAsia="Times New Roman" w:hAnsi="Times New Roman" w:cs="Times New Roman"/>
          <w:sz w:val="24"/>
          <w:szCs w:val="24"/>
        </w:rPr>
      </w:pPr>
    </w:p>
    <w:p w14:paraId="27539EC2" w14:textId="77777777" w:rsidR="00EB5027" w:rsidRPr="00CA1680" w:rsidRDefault="00EB5027" w:rsidP="00F433A3">
      <w:pPr>
        <w:spacing w:after="0" w:line="240" w:lineRule="auto"/>
        <w:jc w:val="both"/>
        <w:rPr>
          <w:rFonts w:ascii="Times New Roman" w:eastAsia="Times New Roman" w:hAnsi="Times New Roman" w:cs="Times New Roman"/>
          <w:sz w:val="24"/>
          <w:szCs w:val="24"/>
        </w:rPr>
      </w:pPr>
      <w:r w:rsidRPr="00CA1680">
        <w:rPr>
          <w:rFonts w:ascii="Times New Roman" w:eastAsia="Times New Roman" w:hAnsi="Times New Roman" w:cs="Times New Roman"/>
          <w:b/>
          <w:sz w:val="24"/>
          <w:szCs w:val="24"/>
        </w:rPr>
        <w:t>Архијерејство</w:t>
      </w:r>
    </w:p>
    <w:p w14:paraId="4DFE2F19" w14:textId="77777777" w:rsidR="00EB5027" w:rsidRPr="00CA1680" w:rsidRDefault="00EB5027" w:rsidP="00F433A3">
      <w:pPr>
        <w:spacing w:after="0" w:line="240" w:lineRule="auto"/>
        <w:jc w:val="both"/>
        <w:rPr>
          <w:rFonts w:ascii="Times New Roman" w:eastAsia="Times New Roman" w:hAnsi="Times New Roman" w:cs="Times New Roman"/>
          <w:sz w:val="24"/>
          <w:szCs w:val="24"/>
        </w:rPr>
      </w:pPr>
    </w:p>
    <w:p w14:paraId="2B61BBE2"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rPr>
        <w:t>На редовном засједању </w:t>
      </w:r>
      <w:hyperlink r:id="rId7" w:tooltip="свети_архијерејски_сабор_српске_православне_цркве" w:history="1">
        <w:r w:rsidRPr="00CA1680">
          <w:rPr>
            <w:rFonts w:ascii="Times New Roman" w:eastAsia="Times New Roman" w:hAnsi="Times New Roman" w:cs="Times New Roman"/>
            <w:sz w:val="24"/>
            <w:szCs w:val="24"/>
          </w:rPr>
          <w:t>Светог архијерејског сабора</w:t>
        </w:r>
      </w:hyperlink>
      <w:r w:rsidRPr="00CA1680">
        <w:rPr>
          <w:rFonts w:ascii="Times New Roman" w:eastAsia="Times New Roman" w:hAnsi="Times New Roman" w:cs="Times New Roman"/>
          <w:sz w:val="24"/>
          <w:szCs w:val="24"/>
        </w:rPr>
        <w:t> од маја 1985.</w:t>
      </w:r>
      <w:r w:rsidRPr="00CA1680">
        <w:rPr>
          <w:rFonts w:ascii="Times New Roman" w:eastAsia="Times New Roman" w:hAnsi="Times New Roman" w:cs="Times New Roman"/>
          <w:sz w:val="24"/>
          <w:szCs w:val="24"/>
          <w:lang w:val="sr-Cyrl-ME"/>
        </w:rPr>
        <w:t xml:space="preserve"> године,</w:t>
      </w:r>
      <w:r w:rsidRPr="00CA1680">
        <w:rPr>
          <w:rFonts w:ascii="Times New Roman" w:eastAsia="Times New Roman" w:hAnsi="Times New Roman" w:cs="Times New Roman"/>
          <w:sz w:val="24"/>
          <w:szCs w:val="24"/>
        </w:rPr>
        <w:t xml:space="preserve"> </w:t>
      </w:r>
      <w:r w:rsidRPr="00CA1680">
        <w:rPr>
          <w:rFonts w:ascii="Times New Roman" w:eastAsia="Times New Roman" w:hAnsi="Times New Roman" w:cs="Times New Roman"/>
          <w:sz w:val="24"/>
          <w:szCs w:val="24"/>
          <w:lang w:val="sr-Cyrl-ME"/>
        </w:rPr>
        <w:t xml:space="preserve">архимандрит проф. др Амфилохије </w:t>
      </w:r>
      <w:r w:rsidRPr="00CA1680">
        <w:rPr>
          <w:rFonts w:ascii="Times New Roman" w:eastAsia="Times New Roman" w:hAnsi="Times New Roman" w:cs="Times New Roman"/>
          <w:sz w:val="24"/>
          <w:szCs w:val="24"/>
        </w:rPr>
        <w:t>изабран је за епископа </w:t>
      </w:r>
      <w:hyperlink r:id="rId8" w:tooltip="епархија_банатска" w:history="1">
        <w:r w:rsidRPr="00CA1680">
          <w:rPr>
            <w:rFonts w:ascii="Times New Roman" w:eastAsia="Times New Roman" w:hAnsi="Times New Roman" w:cs="Times New Roman"/>
            <w:sz w:val="24"/>
            <w:szCs w:val="24"/>
          </w:rPr>
          <w:t>банатског</w:t>
        </w:r>
      </w:hyperlink>
      <w:r w:rsidRPr="00CA1680">
        <w:rPr>
          <w:rFonts w:ascii="Times New Roman" w:eastAsia="Times New Roman" w:hAnsi="Times New Roman" w:cs="Times New Roman"/>
          <w:sz w:val="24"/>
          <w:szCs w:val="24"/>
        </w:rPr>
        <w:t>. Хиротонисан је 16. јуна 1985. године у београдској Саборној цркви од патријарха српског </w:t>
      </w:r>
      <w:hyperlink r:id="rId9" w:tooltip="герман_ђорић" w:history="1">
        <w:r w:rsidRPr="00CA1680">
          <w:rPr>
            <w:rFonts w:ascii="Times New Roman" w:eastAsia="Times New Roman" w:hAnsi="Times New Roman" w:cs="Times New Roman"/>
            <w:sz w:val="24"/>
            <w:szCs w:val="24"/>
          </w:rPr>
          <w:t>Германа</w:t>
        </w:r>
      </w:hyperlink>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rPr>
        <w:t>уз саслужење митрополита црногорско-приморског Данила Дајковића и више епископа </w:t>
      </w:r>
      <w:hyperlink r:id="rId10" w:tooltip="српска_православна_црква" w:history="1">
        <w:r w:rsidRPr="00CA1680">
          <w:rPr>
            <w:rFonts w:ascii="Times New Roman" w:eastAsia="Times New Roman" w:hAnsi="Times New Roman" w:cs="Times New Roman"/>
            <w:sz w:val="24"/>
            <w:szCs w:val="24"/>
          </w:rPr>
          <w:t>Српске православне цркве</w:t>
        </w:r>
      </w:hyperlink>
      <w:r w:rsidRPr="00CA1680">
        <w:rPr>
          <w:rFonts w:ascii="Times New Roman" w:eastAsia="Times New Roman" w:hAnsi="Times New Roman" w:cs="Times New Roman"/>
          <w:sz w:val="24"/>
          <w:szCs w:val="24"/>
        </w:rPr>
        <w:t xml:space="preserve">. Изабрани епископ банатски </w:t>
      </w:r>
      <w:r w:rsidRPr="00CA1680">
        <w:rPr>
          <w:rFonts w:ascii="Times New Roman" w:eastAsia="Times New Roman" w:hAnsi="Times New Roman" w:cs="Times New Roman"/>
          <w:sz w:val="24"/>
          <w:szCs w:val="24"/>
          <w:lang w:val="sr-Cyrl-ME"/>
        </w:rPr>
        <w:t xml:space="preserve">проф. др </w:t>
      </w:r>
      <w:r w:rsidRPr="00CA1680">
        <w:rPr>
          <w:rFonts w:ascii="Times New Roman" w:eastAsia="Times New Roman" w:hAnsi="Times New Roman" w:cs="Times New Roman"/>
          <w:sz w:val="24"/>
          <w:szCs w:val="24"/>
        </w:rPr>
        <w:t>Амфилохије је устоличен у Вршцу 21. јула 1985.</w:t>
      </w:r>
      <w:r w:rsidRPr="00CA1680">
        <w:rPr>
          <w:rFonts w:ascii="Times New Roman" w:eastAsia="Times New Roman" w:hAnsi="Times New Roman" w:cs="Times New Roman"/>
          <w:sz w:val="24"/>
          <w:szCs w:val="24"/>
          <w:lang w:val="sr-Cyrl-ME"/>
        </w:rPr>
        <w:t xml:space="preserve"> године.</w:t>
      </w:r>
    </w:p>
    <w:p w14:paraId="5F7192DC"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Одлуком</w:t>
      </w:r>
      <w:r w:rsidRPr="00CA1680">
        <w:rPr>
          <w:rFonts w:ascii="Times New Roman" w:eastAsia="Times New Roman" w:hAnsi="Times New Roman" w:cs="Times New Roman"/>
          <w:sz w:val="24"/>
          <w:szCs w:val="24"/>
        </w:rPr>
        <w:t> </w:t>
      </w:r>
      <w:hyperlink r:id="rId11" w:tooltip="свети_архијерејски_сабор_српске_православне_цркве" w:history="1">
        <w:r w:rsidRPr="00CA1680">
          <w:rPr>
            <w:rFonts w:ascii="Times New Roman" w:eastAsia="Times New Roman" w:hAnsi="Times New Roman" w:cs="Times New Roman"/>
            <w:sz w:val="24"/>
            <w:szCs w:val="24"/>
            <w:lang w:val="sr-Cyrl-ME"/>
          </w:rPr>
          <w:t>Светог архијерејског сабора</w:t>
        </w:r>
      </w:hyperlink>
      <w:r w:rsidRPr="00CA1680">
        <w:rPr>
          <w:rFonts w:ascii="Times New Roman" w:eastAsia="Times New Roman" w:hAnsi="Times New Roman" w:cs="Times New Roman"/>
          <w:sz w:val="24"/>
          <w:szCs w:val="24"/>
        </w:rPr>
        <w:t> </w:t>
      </w:r>
      <w:r w:rsidRPr="00CA1680">
        <w:rPr>
          <w:rFonts w:ascii="Times New Roman" w:eastAsia="Times New Roman" w:hAnsi="Times New Roman" w:cs="Times New Roman"/>
          <w:sz w:val="24"/>
          <w:szCs w:val="24"/>
          <w:lang w:val="sr-Cyrl-ME"/>
        </w:rPr>
        <w:t>од децембра 1990. године изабран је за Митрополита</w:t>
      </w:r>
      <w:r w:rsidRPr="00CA1680">
        <w:rPr>
          <w:rFonts w:ascii="Times New Roman" w:eastAsia="Times New Roman" w:hAnsi="Times New Roman" w:cs="Times New Roman"/>
          <w:sz w:val="24"/>
          <w:szCs w:val="24"/>
        </w:rPr>
        <w:t> </w:t>
      </w:r>
      <w:hyperlink r:id="rId12" w:tooltip="митрополија_црногорско-приморска" w:history="1">
        <w:r w:rsidRPr="00CA1680">
          <w:rPr>
            <w:rFonts w:ascii="Times New Roman" w:eastAsia="Times New Roman" w:hAnsi="Times New Roman" w:cs="Times New Roman"/>
            <w:sz w:val="24"/>
            <w:szCs w:val="24"/>
            <w:lang w:val="sr-Cyrl-ME"/>
          </w:rPr>
          <w:t>црно</w:t>
        </w:r>
        <w:r w:rsidRPr="00CA1680">
          <w:rPr>
            <w:rFonts w:ascii="Times New Roman" w:eastAsia="Times New Roman" w:hAnsi="Times New Roman" w:cs="Times New Roman"/>
            <w:sz w:val="24"/>
            <w:szCs w:val="24"/>
            <w:lang w:val="sr-Cyrl-ME"/>
          </w:rPr>
          <w:softHyphen/>
          <w:t>горско-приморског</w:t>
        </w:r>
      </w:hyperlink>
      <w:r w:rsidRPr="00CA1680">
        <w:rPr>
          <w:rFonts w:ascii="Times New Roman" w:eastAsia="Times New Roman" w:hAnsi="Times New Roman" w:cs="Times New Roman"/>
          <w:sz w:val="24"/>
          <w:szCs w:val="24"/>
          <w:lang w:val="sr-Cyrl-ME"/>
        </w:rPr>
        <w:t>. Свечано устоличење извршио</w:t>
      </w:r>
      <w:r w:rsidRPr="00CA1680">
        <w:rPr>
          <w:rFonts w:ascii="Times New Roman" w:eastAsia="Times New Roman" w:hAnsi="Times New Roman" w:cs="Times New Roman"/>
          <w:sz w:val="24"/>
          <w:szCs w:val="24"/>
        </w:rPr>
        <w:t> </w:t>
      </w:r>
      <w:r w:rsidRPr="00CA1680">
        <w:rPr>
          <w:rFonts w:ascii="Times New Roman" w:eastAsia="Times New Roman" w:hAnsi="Times New Roman" w:cs="Times New Roman"/>
          <w:sz w:val="24"/>
          <w:szCs w:val="24"/>
          <w:lang w:val="sr-Latn-ME"/>
        </w:rPr>
        <w:t xml:space="preserve">je </w:t>
      </w:r>
      <w:hyperlink r:id="rId13" w:tooltip="патријарх_српски_павле" w:history="1">
        <w:r w:rsidRPr="00CA1680">
          <w:rPr>
            <w:rFonts w:ascii="Times New Roman" w:eastAsia="Times New Roman" w:hAnsi="Times New Roman" w:cs="Times New Roman"/>
            <w:sz w:val="24"/>
            <w:szCs w:val="24"/>
            <w:lang w:val="sr-Cyrl-ME"/>
          </w:rPr>
          <w:t>патријарх српски Павле</w:t>
        </w:r>
      </w:hyperlink>
      <w:r w:rsidRPr="00CA1680">
        <w:rPr>
          <w:rFonts w:ascii="Times New Roman" w:eastAsia="Times New Roman" w:hAnsi="Times New Roman" w:cs="Times New Roman"/>
          <w:sz w:val="24"/>
          <w:szCs w:val="24"/>
        </w:rPr>
        <w:t> </w:t>
      </w:r>
      <w:r w:rsidRPr="00CA1680">
        <w:rPr>
          <w:rFonts w:ascii="Times New Roman" w:eastAsia="Times New Roman" w:hAnsi="Times New Roman" w:cs="Times New Roman"/>
          <w:sz w:val="24"/>
          <w:szCs w:val="24"/>
          <w:lang w:val="sr-Cyrl-ME"/>
        </w:rPr>
        <w:t>у Цетињском манастиру</w:t>
      </w:r>
      <w:r w:rsidRPr="00CA1680">
        <w:rPr>
          <w:rFonts w:ascii="Times New Roman" w:eastAsia="Times New Roman" w:hAnsi="Times New Roman" w:cs="Times New Roman"/>
          <w:sz w:val="24"/>
          <w:szCs w:val="24"/>
          <w:lang w:val="sr-Latn-ME"/>
        </w:rPr>
        <w:t xml:space="preserve"> </w:t>
      </w:r>
      <w:r w:rsidRPr="00CA1680">
        <w:rPr>
          <w:rFonts w:ascii="Times New Roman" w:eastAsia="Times New Roman" w:hAnsi="Times New Roman" w:cs="Times New Roman"/>
          <w:sz w:val="24"/>
          <w:szCs w:val="24"/>
          <w:lang w:val="sr-Cyrl-ME"/>
        </w:rPr>
        <w:t>30. децембра 1990. године. Почасна и литургијска титула митрополита Амфилохија је гласила:</w:t>
      </w:r>
      <w:r w:rsidRPr="00CA1680">
        <w:rPr>
          <w:rFonts w:ascii="Times New Roman" w:eastAsia="Times New Roman" w:hAnsi="Times New Roman" w:cs="Times New Roman"/>
          <w:sz w:val="24"/>
          <w:szCs w:val="24"/>
        </w:rPr>
        <w:t> </w:t>
      </w:r>
      <w:r w:rsidRPr="00CA1680">
        <w:rPr>
          <w:rFonts w:ascii="Times New Roman" w:eastAsia="Times New Roman" w:hAnsi="Times New Roman" w:cs="Times New Roman"/>
          <w:sz w:val="24"/>
          <w:szCs w:val="24"/>
          <w:lang w:val="sr-Cyrl-ME"/>
        </w:rPr>
        <w:t>„Архиепископ Цетињски, Митрополит Црногорско-приморски, зетско-брдски и скендеријски и Егзарх свештеног трона Пећког”.</w:t>
      </w:r>
    </w:p>
    <w:p w14:paraId="231BDFE2"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RS"/>
        </w:rPr>
      </w:pPr>
    </w:p>
    <w:p w14:paraId="7F68B265" w14:textId="77777777" w:rsidR="00EB5027" w:rsidRPr="00CA1680" w:rsidRDefault="00EB5027" w:rsidP="00F433A3">
      <w:pPr>
        <w:spacing w:after="0" w:line="240" w:lineRule="auto"/>
        <w:jc w:val="both"/>
        <w:rPr>
          <w:rFonts w:ascii="Times New Roman" w:eastAsia="Times New Roman" w:hAnsi="Times New Roman" w:cs="Times New Roman"/>
          <w:b/>
          <w:sz w:val="24"/>
          <w:szCs w:val="24"/>
          <w:lang w:val="sr-Cyrl-ME"/>
        </w:rPr>
      </w:pPr>
      <w:r w:rsidRPr="00CA1680">
        <w:rPr>
          <w:rFonts w:ascii="Times New Roman" w:eastAsia="Times New Roman" w:hAnsi="Times New Roman" w:cs="Times New Roman"/>
          <w:b/>
          <w:sz w:val="24"/>
          <w:szCs w:val="24"/>
          <w:lang w:val="sr-Cyrl-ME"/>
        </w:rPr>
        <w:t>Научна и књижевна дјелатност</w:t>
      </w:r>
    </w:p>
    <w:p w14:paraId="6E90CFF7"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Latn-BA"/>
        </w:rPr>
      </w:pPr>
    </w:p>
    <w:p w14:paraId="44871990"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Изабрана дјела Архиепископа Цетињског и Митрополита Црногорско-приморског Амфилохија сачињaва 36 томова чија прва књига представља </w:t>
      </w:r>
      <w:r w:rsidRPr="00CA1680">
        <w:rPr>
          <w:rFonts w:ascii="Times New Roman" w:eastAsia="Times New Roman" w:hAnsi="Times New Roman" w:cs="Times New Roman"/>
          <w:i/>
          <w:sz w:val="24"/>
          <w:szCs w:val="24"/>
          <w:lang w:val="sr-Latn-ME"/>
        </w:rPr>
        <w:t>opus magnum</w:t>
      </w:r>
      <w:r w:rsidRPr="00CA1680">
        <w:rPr>
          <w:rFonts w:ascii="Times New Roman" w:eastAsia="Times New Roman" w:hAnsi="Times New Roman" w:cs="Times New Roman"/>
          <w:sz w:val="24"/>
          <w:szCs w:val="24"/>
          <w:lang w:val="sr-Latn-ME"/>
        </w:rPr>
        <w:t xml:space="preserve"> </w:t>
      </w:r>
      <w:r w:rsidRPr="00CA1680">
        <w:rPr>
          <w:rFonts w:ascii="Times New Roman" w:eastAsia="Times New Roman" w:hAnsi="Times New Roman" w:cs="Times New Roman"/>
          <w:sz w:val="24"/>
          <w:szCs w:val="24"/>
          <w:lang w:val="sr-Cyrl-ME"/>
        </w:rPr>
        <w:t xml:space="preserve">његове научне дјелатности. Ријеч је о докторској дисертацији </w:t>
      </w:r>
      <w:r w:rsidRPr="00CA1680">
        <w:rPr>
          <w:rFonts w:ascii="Times New Roman" w:eastAsia="Times New Roman" w:hAnsi="Times New Roman" w:cs="Times New Roman"/>
          <w:i/>
          <w:sz w:val="24"/>
          <w:szCs w:val="24"/>
          <w:lang w:val="sr-Cyrl-ME"/>
        </w:rPr>
        <w:t>Тајна Свете Тројице по Светом Григорију Палами</w:t>
      </w:r>
      <w:r w:rsidRPr="00CA1680">
        <w:rPr>
          <w:rFonts w:ascii="Times New Roman" w:eastAsia="Times New Roman" w:hAnsi="Times New Roman" w:cs="Times New Roman"/>
          <w:sz w:val="24"/>
          <w:szCs w:val="24"/>
          <w:lang w:val="sr-Cyrl-ME"/>
        </w:rPr>
        <w:t xml:space="preserve"> која је одбрањена на Атинском универзитету, а онда и објављена под изворним насловом: </w:t>
      </w:r>
      <w:r w:rsidRPr="00CA1680">
        <w:rPr>
          <w:rFonts w:ascii="Times New Roman" w:eastAsia="Times New Roman" w:hAnsi="Times New Roman" w:cs="Times New Roman"/>
          <w:sz w:val="24"/>
          <w:szCs w:val="24"/>
          <w:lang w:val="el-GR"/>
        </w:rPr>
        <w:t>Το</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μυστηριον</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της</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Αγιας</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Τριαδος</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κατα</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τον</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Αγιον</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Γρηγοριον</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Παλαμαν</w:t>
      </w:r>
      <w:r w:rsidRPr="00CA1680">
        <w:rPr>
          <w:rFonts w:ascii="Times New Roman" w:eastAsia="Times New Roman" w:hAnsi="Times New Roman" w:cs="Times New Roman"/>
          <w:sz w:val="24"/>
          <w:szCs w:val="24"/>
          <w:lang w:val="sr-Cyrl-ME"/>
        </w:rPr>
        <w:t xml:space="preserve">, у издању </w:t>
      </w:r>
      <w:r w:rsidRPr="00CA1680">
        <w:rPr>
          <w:rFonts w:ascii="Times New Roman" w:eastAsia="Times New Roman" w:hAnsi="Times New Roman" w:cs="Times New Roman"/>
          <w:sz w:val="24"/>
          <w:szCs w:val="24"/>
          <w:lang w:val="el-GR"/>
        </w:rPr>
        <w:t>Αναλεκτα</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sz w:val="24"/>
          <w:szCs w:val="24"/>
          <w:lang w:val="el-GR"/>
        </w:rPr>
        <w:t>Βλαταδων</w:t>
      </w:r>
      <w:r w:rsidRPr="00CA1680">
        <w:rPr>
          <w:rFonts w:ascii="Times New Roman" w:eastAsia="Times New Roman" w:hAnsi="Times New Roman" w:cs="Times New Roman"/>
          <w:sz w:val="24"/>
          <w:szCs w:val="24"/>
          <w:lang w:val="sr-Cyrl-ME"/>
        </w:rPr>
        <w:t xml:space="preserve">, 16, </w:t>
      </w:r>
      <w:r w:rsidRPr="00CA1680">
        <w:rPr>
          <w:rFonts w:ascii="Times New Roman" w:eastAsia="Times New Roman" w:hAnsi="Times New Roman" w:cs="Times New Roman"/>
          <w:sz w:val="24"/>
          <w:szCs w:val="24"/>
          <w:lang w:val="el-GR"/>
        </w:rPr>
        <w:t>Θεσσαλονικη</w:t>
      </w:r>
      <w:r w:rsidRPr="00CA1680">
        <w:rPr>
          <w:rFonts w:ascii="Times New Roman" w:eastAsia="Times New Roman" w:hAnsi="Times New Roman" w:cs="Times New Roman"/>
          <w:sz w:val="24"/>
          <w:szCs w:val="24"/>
          <w:lang w:val="sr-Cyrl-ME"/>
        </w:rPr>
        <w:t>, 1973. Књига је доживјело још једно издање на грчком 1991. године. Књига о Светом Григорију Палами Митрополита Амфилохија окарактерисана је у грчкој академској заједници као „једна од десет најбољих теолошких књига објављених у Грчкој за последњих сто година“, али се њен успјех прочуо и у европским теолошким оквирима. Због изузетног значаја, ово дјело се појавило и у преводу на француски језик (</w:t>
      </w:r>
      <w:r w:rsidRPr="00CA1680">
        <w:rPr>
          <w:rFonts w:ascii="Times New Roman" w:eastAsia="Times New Roman" w:hAnsi="Times New Roman" w:cs="Times New Roman"/>
          <w:i/>
          <w:sz w:val="24"/>
          <w:szCs w:val="24"/>
          <w:lang w:val="sr-Latn-ME"/>
        </w:rPr>
        <w:t>La</w:t>
      </w:r>
      <w:r w:rsidRPr="00CA1680">
        <w:rPr>
          <w:rFonts w:ascii="Times New Roman" w:eastAsia="Times New Roman" w:hAnsi="Times New Roman" w:cs="Times New Roman"/>
          <w:i/>
          <w:sz w:val="24"/>
          <w:szCs w:val="24"/>
          <w:lang w:val="sr-Cyrl-ME"/>
        </w:rPr>
        <w:t xml:space="preserve"> </w:t>
      </w:r>
      <w:r w:rsidRPr="00CA1680">
        <w:rPr>
          <w:rFonts w:ascii="Times New Roman" w:eastAsia="Times New Roman" w:hAnsi="Times New Roman" w:cs="Times New Roman"/>
          <w:i/>
          <w:sz w:val="24"/>
          <w:szCs w:val="24"/>
          <w:lang w:val="sr-Latn-ME"/>
        </w:rPr>
        <w:t>mystere de la Sainte Trinite selon Saint Gregoire Palamas</w:t>
      </w:r>
      <w:r w:rsidRPr="00CA1680">
        <w:rPr>
          <w:rFonts w:ascii="Times New Roman" w:eastAsia="Times New Roman" w:hAnsi="Times New Roman" w:cs="Times New Roman"/>
          <w:sz w:val="24"/>
          <w:szCs w:val="24"/>
          <w:lang w:val="sr-Latn-ME"/>
        </w:rPr>
        <w:t>, Paris 2012</w:t>
      </w:r>
      <w:r w:rsidRPr="00CA1680">
        <w:rPr>
          <w:rFonts w:ascii="Times New Roman" w:eastAsia="Times New Roman" w:hAnsi="Times New Roman" w:cs="Times New Roman"/>
          <w:sz w:val="24"/>
          <w:szCs w:val="24"/>
          <w:lang w:val="sr-Cyrl-ME"/>
        </w:rPr>
        <w:t xml:space="preserve">). Прво издање на српском језику објављено је 2006. године у издању Манастира Острог, да би се у оквиру </w:t>
      </w:r>
      <w:r w:rsidRPr="00CA1680">
        <w:rPr>
          <w:rFonts w:ascii="Times New Roman" w:eastAsia="Times New Roman" w:hAnsi="Times New Roman" w:cs="Times New Roman"/>
          <w:i/>
          <w:sz w:val="24"/>
          <w:szCs w:val="24"/>
          <w:lang w:val="sr-Cyrl-ME"/>
        </w:rPr>
        <w:t>Изабраних дјела</w:t>
      </w:r>
      <w:r w:rsidRPr="00CA1680">
        <w:rPr>
          <w:rFonts w:ascii="Times New Roman" w:eastAsia="Times New Roman" w:hAnsi="Times New Roman" w:cs="Times New Roman"/>
          <w:sz w:val="24"/>
          <w:szCs w:val="24"/>
          <w:lang w:val="sr-Cyrl-ME"/>
        </w:rPr>
        <w:t xml:space="preserve"> појавило и друго, од самог аутора допуњено издање.</w:t>
      </w:r>
    </w:p>
    <w:p w14:paraId="0DEC7345"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Ово дјело Митрополита Амфилохија има изузетан значај за разумијевање, како Григорија Паламе као родоначелника мистичке праксе исихазма (молитвеног тиховања), тако и токова духовне културе исихазма који су захватили простор данашње Црне Горе у 15. вијеку у рејону Скадарског језера гдје је и настао чувени </w:t>
      </w:r>
      <w:r w:rsidRPr="00CA1680">
        <w:rPr>
          <w:rFonts w:ascii="Times New Roman" w:eastAsia="Times New Roman" w:hAnsi="Times New Roman" w:cs="Times New Roman"/>
          <w:i/>
          <w:sz w:val="24"/>
          <w:szCs w:val="24"/>
          <w:lang w:val="sr-Cyrl-ME"/>
        </w:rPr>
        <w:t>Горички зборник</w:t>
      </w:r>
      <w:r w:rsidRPr="00CA1680">
        <w:rPr>
          <w:rFonts w:ascii="Times New Roman" w:eastAsia="Times New Roman" w:hAnsi="Times New Roman" w:cs="Times New Roman"/>
          <w:sz w:val="24"/>
          <w:szCs w:val="24"/>
          <w:lang w:val="sr-Cyrl-ME"/>
        </w:rPr>
        <w:t xml:space="preserve"> који се састоји од преписке Јелене Балшић и Никона Јерусалимца. Но, рефлекс исихастичке духовности </w:t>
      </w:r>
      <w:r w:rsidRPr="00CA1680">
        <w:rPr>
          <w:rFonts w:ascii="Times New Roman" w:eastAsia="Times New Roman" w:hAnsi="Times New Roman" w:cs="Times New Roman"/>
          <w:sz w:val="24"/>
          <w:szCs w:val="24"/>
          <w:lang w:val="sr-Cyrl-ME"/>
        </w:rPr>
        <w:lastRenderedPageBreak/>
        <w:t xml:space="preserve">осјећа се и у дјелу Петра </w:t>
      </w:r>
      <w:r w:rsidRPr="00CA1680">
        <w:rPr>
          <w:rFonts w:ascii="Times New Roman" w:eastAsia="Times New Roman" w:hAnsi="Times New Roman" w:cs="Times New Roman"/>
          <w:sz w:val="24"/>
          <w:szCs w:val="24"/>
          <w:lang w:val="sr-Latn-ME"/>
        </w:rPr>
        <w:t xml:space="preserve">II </w:t>
      </w:r>
      <w:r w:rsidRPr="00CA1680">
        <w:rPr>
          <w:rFonts w:ascii="Times New Roman" w:eastAsia="Times New Roman" w:hAnsi="Times New Roman" w:cs="Times New Roman"/>
          <w:sz w:val="24"/>
          <w:szCs w:val="24"/>
          <w:lang w:val="sr-Cyrl-ME"/>
        </w:rPr>
        <w:t xml:space="preserve">Петровића Његоша, нарочито у пјесми „Пустињак цетињски“ и драмском спјеву </w:t>
      </w:r>
      <w:r w:rsidRPr="00CA1680">
        <w:rPr>
          <w:rFonts w:ascii="Times New Roman" w:eastAsia="Times New Roman" w:hAnsi="Times New Roman" w:cs="Times New Roman"/>
          <w:i/>
          <w:sz w:val="24"/>
          <w:szCs w:val="24"/>
          <w:lang w:val="sr-Cyrl-ME"/>
        </w:rPr>
        <w:t>Горски вијенац</w:t>
      </w:r>
      <w:r w:rsidRPr="00CA1680">
        <w:rPr>
          <w:rFonts w:ascii="Times New Roman" w:eastAsia="Times New Roman" w:hAnsi="Times New Roman" w:cs="Times New Roman"/>
          <w:sz w:val="24"/>
          <w:szCs w:val="24"/>
          <w:lang w:val="sr-Cyrl-ME"/>
        </w:rPr>
        <w:t xml:space="preserve">. За проучавање ових далекосежних утицаја исихазма, незаобилазна је студија Митрополита Амфилохија: </w:t>
      </w:r>
      <w:r w:rsidRPr="00CA1680">
        <w:rPr>
          <w:rFonts w:ascii="Times New Roman" w:eastAsia="Times New Roman" w:hAnsi="Times New Roman" w:cs="Times New Roman"/>
          <w:i/>
          <w:sz w:val="24"/>
          <w:szCs w:val="24"/>
          <w:lang w:val="sr-Cyrl-ME"/>
        </w:rPr>
        <w:t xml:space="preserve">Исихазам, освајање унутарњих простора – Синаити и њихов значај у животу Србије </w:t>
      </w:r>
      <w:r w:rsidRPr="00CA1680">
        <w:rPr>
          <w:rFonts w:ascii="Times New Roman" w:eastAsia="Times New Roman" w:hAnsi="Times New Roman" w:cs="Times New Roman"/>
          <w:i/>
          <w:sz w:val="24"/>
          <w:szCs w:val="24"/>
        </w:rPr>
        <w:t>XIV</w:t>
      </w:r>
      <w:r w:rsidRPr="00CA1680">
        <w:rPr>
          <w:rFonts w:ascii="Times New Roman" w:eastAsia="Times New Roman" w:hAnsi="Times New Roman" w:cs="Times New Roman"/>
          <w:i/>
          <w:sz w:val="24"/>
          <w:szCs w:val="24"/>
          <w:lang w:val="sr-Cyrl-ME"/>
        </w:rPr>
        <w:t xml:space="preserve"> и </w:t>
      </w:r>
      <w:r w:rsidRPr="00CA1680">
        <w:rPr>
          <w:rFonts w:ascii="Times New Roman" w:eastAsia="Times New Roman" w:hAnsi="Times New Roman" w:cs="Times New Roman"/>
          <w:i/>
          <w:sz w:val="24"/>
          <w:szCs w:val="24"/>
        </w:rPr>
        <w:t>XV</w:t>
      </w:r>
      <w:r w:rsidRPr="00CA1680">
        <w:rPr>
          <w:rFonts w:ascii="Times New Roman" w:eastAsia="Times New Roman" w:hAnsi="Times New Roman" w:cs="Times New Roman"/>
          <w:i/>
          <w:sz w:val="24"/>
          <w:szCs w:val="24"/>
          <w:lang w:val="sr-Cyrl-ME"/>
        </w:rPr>
        <w:t xml:space="preserve"> вијека</w:t>
      </w:r>
      <w:r w:rsidRPr="00CA1680">
        <w:rPr>
          <w:rFonts w:ascii="Times New Roman" w:eastAsia="Times New Roman" w:hAnsi="Times New Roman" w:cs="Times New Roman"/>
          <w:sz w:val="24"/>
          <w:szCs w:val="24"/>
          <w:lang w:val="sr-Cyrl-ME"/>
        </w:rPr>
        <w:t xml:space="preserve"> (Манастир Подмаине, 2010).</w:t>
      </w:r>
    </w:p>
    <w:p w14:paraId="430EDC42"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У оквиру </w:t>
      </w:r>
      <w:r w:rsidRPr="00CA1680">
        <w:rPr>
          <w:rFonts w:ascii="Times New Roman" w:eastAsia="Times New Roman" w:hAnsi="Times New Roman" w:cs="Times New Roman"/>
          <w:i/>
          <w:sz w:val="24"/>
          <w:szCs w:val="24"/>
          <w:lang w:val="sr-Cyrl-ME"/>
        </w:rPr>
        <w:t>Изабраних дјела</w:t>
      </w:r>
      <w:r w:rsidRPr="00CA1680">
        <w:rPr>
          <w:rFonts w:ascii="Times New Roman" w:eastAsia="Times New Roman" w:hAnsi="Times New Roman" w:cs="Times New Roman"/>
          <w:sz w:val="24"/>
          <w:szCs w:val="24"/>
          <w:lang w:val="sr-Cyrl-ME"/>
        </w:rPr>
        <w:t xml:space="preserve"> Митрополита Амфилохија, од најширег научног, просвјетног и културолошког значаја је и његова </w:t>
      </w:r>
      <w:r w:rsidRPr="00CA1680">
        <w:rPr>
          <w:rFonts w:ascii="Times New Roman" w:eastAsia="Times New Roman" w:hAnsi="Times New Roman" w:cs="Times New Roman"/>
          <w:i/>
          <w:sz w:val="24"/>
          <w:szCs w:val="24"/>
          <w:lang w:val="sr-Cyrl-ME"/>
        </w:rPr>
        <w:t>Историја тумачења Старог завјета</w:t>
      </w:r>
      <w:r w:rsidRPr="00CA1680">
        <w:rPr>
          <w:rFonts w:ascii="Times New Roman" w:eastAsia="Times New Roman" w:hAnsi="Times New Roman" w:cs="Times New Roman"/>
          <w:sz w:val="24"/>
          <w:szCs w:val="24"/>
          <w:lang w:val="sr-Cyrl-ME"/>
        </w:rPr>
        <w:t xml:space="preserve"> (у чијем додатку је и његов превод </w:t>
      </w:r>
      <w:r w:rsidRPr="00CA1680">
        <w:rPr>
          <w:rFonts w:ascii="Times New Roman" w:eastAsia="Times New Roman" w:hAnsi="Times New Roman" w:cs="Times New Roman"/>
          <w:i/>
          <w:sz w:val="24"/>
          <w:szCs w:val="24"/>
          <w:lang w:val="sr-Cyrl-ME"/>
        </w:rPr>
        <w:t>Премудрости Соломонових</w:t>
      </w:r>
      <w:r w:rsidRPr="00CA1680">
        <w:rPr>
          <w:rFonts w:ascii="Times New Roman" w:eastAsia="Times New Roman" w:hAnsi="Times New Roman" w:cs="Times New Roman"/>
          <w:sz w:val="24"/>
          <w:szCs w:val="24"/>
          <w:lang w:val="sr-Cyrl-ME"/>
        </w:rPr>
        <w:t xml:space="preserve">, Никшић: Јасен </w:t>
      </w:r>
      <w:r w:rsidRPr="00CA1680">
        <w:rPr>
          <w:rFonts w:ascii="Times New Roman" w:eastAsia="Times New Roman" w:hAnsi="Times New Roman" w:cs="Times New Roman"/>
          <w:sz w:val="24"/>
          <w:szCs w:val="24"/>
          <w:vertAlign w:val="superscript"/>
          <w:lang w:val="sr-Cyrl-ME"/>
        </w:rPr>
        <w:t>1</w:t>
      </w:r>
      <w:r w:rsidRPr="00CA1680">
        <w:rPr>
          <w:rFonts w:ascii="Times New Roman" w:eastAsia="Times New Roman" w:hAnsi="Times New Roman" w:cs="Times New Roman"/>
          <w:sz w:val="24"/>
          <w:szCs w:val="24"/>
          <w:lang w:val="sr-Cyrl-ME"/>
        </w:rPr>
        <w:t xml:space="preserve">2002), коју користе студенти хуманистичких наука и историје. Осим дјела о класичним и савременим методама тумачења </w:t>
      </w:r>
      <w:r w:rsidRPr="00CA1680">
        <w:rPr>
          <w:rFonts w:ascii="Times New Roman" w:eastAsia="Times New Roman" w:hAnsi="Times New Roman" w:cs="Times New Roman"/>
          <w:i/>
          <w:sz w:val="24"/>
          <w:szCs w:val="24"/>
          <w:lang w:val="sr-Cyrl-ME"/>
        </w:rPr>
        <w:t>Светог писма</w:t>
      </w:r>
      <w:r w:rsidRPr="00CA1680">
        <w:rPr>
          <w:rFonts w:ascii="Times New Roman" w:eastAsia="Times New Roman" w:hAnsi="Times New Roman" w:cs="Times New Roman"/>
          <w:sz w:val="24"/>
          <w:szCs w:val="24"/>
          <w:lang w:val="sr-Cyrl-ME"/>
        </w:rPr>
        <w:t xml:space="preserve">, Старог и Новог завјета, Митрополит Амфилохије се бавио и философијом хришћанског васпитања о чему је написао књиге које на богословским школама и факултетима имају статус уџбеника: </w:t>
      </w:r>
      <w:r w:rsidRPr="00CA1680">
        <w:rPr>
          <w:rFonts w:ascii="Times New Roman" w:eastAsia="Times New Roman" w:hAnsi="Times New Roman" w:cs="Times New Roman"/>
          <w:i/>
          <w:sz w:val="24"/>
          <w:szCs w:val="24"/>
          <w:lang w:val="sr-Cyrl-ME"/>
        </w:rPr>
        <w:t xml:space="preserve">Увод у православну философију васпитања </w:t>
      </w:r>
      <w:r w:rsidRPr="00CA1680">
        <w:rPr>
          <w:rFonts w:ascii="Times New Roman" w:eastAsia="Times New Roman" w:hAnsi="Times New Roman" w:cs="Times New Roman"/>
          <w:sz w:val="24"/>
          <w:szCs w:val="24"/>
          <w:lang w:val="sr-Cyrl-ME"/>
        </w:rPr>
        <w:t xml:space="preserve">и </w:t>
      </w:r>
      <w:r w:rsidRPr="00CA1680">
        <w:rPr>
          <w:rFonts w:ascii="Times New Roman" w:eastAsia="Times New Roman" w:hAnsi="Times New Roman" w:cs="Times New Roman"/>
          <w:i/>
          <w:sz w:val="24"/>
          <w:szCs w:val="24"/>
          <w:lang w:val="sr-Cyrl-ME"/>
        </w:rPr>
        <w:t>Основи православног васпитања</w:t>
      </w:r>
      <w:r w:rsidRPr="00CA1680">
        <w:rPr>
          <w:rFonts w:ascii="Times New Roman" w:eastAsia="Times New Roman" w:hAnsi="Times New Roman" w:cs="Times New Roman"/>
          <w:sz w:val="24"/>
          <w:szCs w:val="24"/>
          <w:lang w:val="sr-Cyrl-ME"/>
        </w:rPr>
        <w:t xml:space="preserve"> (Врњачка Бања, </w:t>
      </w:r>
      <w:r w:rsidRPr="00CA1680">
        <w:rPr>
          <w:rFonts w:ascii="Times New Roman" w:eastAsia="Times New Roman" w:hAnsi="Times New Roman" w:cs="Times New Roman"/>
          <w:sz w:val="24"/>
          <w:szCs w:val="24"/>
          <w:vertAlign w:val="superscript"/>
          <w:lang w:val="sr-Cyrl-ME"/>
        </w:rPr>
        <w:t>1</w:t>
      </w:r>
      <w:r w:rsidRPr="00CA1680">
        <w:rPr>
          <w:rFonts w:ascii="Times New Roman" w:eastAsia="Times New Roman" w:hAnsi="Times New Roman" w:cs="Times New Roman"/>
          <w:sz w:val="24"/>
          <w:szCs w:val="24"/>
          <w:lang w:val="sr-Cyrl-ME"/>
        </w:rPr>
        <w:t>1993).</w:t>
      </w:r>
    </w:p>
    <w:p w14:paraId="2C24A0AD"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У коауторству са философом и књижевним теоретичарем Николом Милошевићем, Митрополит Амфилохије је објавио књигу </w:t>
      </w:r>
      <w:r w:rsidRPr="00CA1680">
        <w:rPr>
          <w:rFonts w:ascii="Times New Roman" w:eastAsia="Times New Roman" w:hAnsi="Times New Roman" w:cs="Times New Roman"/>
          <w:i/>
          <w:sz w:val="24"/>
          <w:szCs w:val="24"/>
          <w:lang w:val="sr-Cyrl-ME"/>
        </w:rPr>
        <w:t>Дијалог о Достојевском</w:t>
      </w:r>
      <w:r w:rsidRPr="00CA1680">
        <w:rPr>
          <w:rFonts w:ascii="Times New Roman" w:eastAsia="Times New Roman" w:hAnsi="Times New Roman" w:cs="Times New Roman"/>
          <w:sz w:val="24"/>
          <w:szCs w:val="24"/>
          <w:lang w:val="sr-Cyrl-ME"/>
        </w:rPr>
        <w:t xml:space="preserve"> (Савременик, год. 29, књ. 58, св. 11, Београд, 1983) и један је од најутицајнијих „пнеуматолошких“ тумача дјела руског класика. Митрополит Амфилохије је продорно и увјерљиво писао и о црногорском владици Петру </w:t>
      </w:r>
      <w:r w:rsidRPr="00CA1680">
        <w:rPr>
          <w:rFonts w:ascii="Times New Roman" w:eastAsia="Times New Roman" w:hAnsi="Times New Roman" w:cs="Times New Roman"/>
          <w:sz w:val="24"/>
          <w:szCs w:val="24"/>
        </w:rPr>
        <w:t>II</w:t>
      </w:r>
      <w:r w:rsidRPr="00CA1680">
        <w:rPr>
          <w:rFonts w:ascii="Times New Roman" w:eastAsia="Times New Roman" w:hAnsi="Times New Roman" w:cs="Times New Roman"/>
          <w:sz w:val="24"/>
          <w:szCs w:val="24"/>
          <w:lang w:val="sr-Cyrl-ME"/>
        </w:rPr>
        <w:t xml:space="preserve"> Петровићу Његошу, сабравши своје најзначајније студије и чланке из његошологије у дјелу: </w:t>
      </w:r>
      <w:r w:rsidRPr="00CA1680">
        <w:rPr>
          <w:rFonts w:ascii="Times New Roman" w:eastAsia="Times New Roman" w:hAnsi="Times New Roman" w:cs="Times New Roman"/>
          <w:i/>
          <w:sz w:val="24"/>
          <w:szCs w:val="24"/>
          <w:lang w:val="sr-Cyrl-ME"/>
        </w:rPr>
        <w:t xml:space="preserve">Свети Петар </w:t>
      </w:r>
      <w:r w:rsidRPr="00CA1680">
        <w:rPr>
          <w:rFonts w:ascii="Times New Roman" w:eastAsia="Times New Roman" w:hAnsi="Times New Roman" w:cs="Times New Roman"/>
          <w:i/>
          <w:sz w:val="24"/>
          <w:szCs w:val="24"/>
        </w:rPr>
        <w:t>II</w:t>
      </w:r>
      <w:r w:rsidRPr="00CA1680">
        <w:rPr>
          <w:rFonts w:ascii="Times New Roman" w:eastAsia="Times New Roman" w:hAnsi="Times New Roman" w:cs="Times New Roman"/>
          <w:i/>
          <w:sz w:val="24"/>
          <w:szCs w:val="24"/>
          <w:lang w:val="sr-Cyrl-ME"/>
        </w:rPr>
        <w:t xml:space="preserve"> Цетињски пустињак и Ловћенски тајновидац</w:t>
      </w:r>
      <w:r w:rsidRPr="00CA1680">
        <w:rPr>
          <w:rFonts w:ascii="Times New Roman" w:eastAsia="Times New Roman" w:hAnsi="Times New Roman" w:cs="Times New Roman"/>
          <w:sz w:val="24"/>
          <w:szCs w:val="24"/>
          <w:lang w:val="sr-Cyrl-ME"/>
        </w:rPr>
        <w:t xml:space="preserve"> (Цетиње, 2015). Предсједавао је Његошевим одбором Матице српске из Новог Сада који је установљен 2006. године, у знак (под)сјећања да је Његош 1845. године постао члан ове најстарије институције науке, културе и умјетности српског народа.</w:t>
      </w:r>
    </w:p>
    <w:p w14:paraId="1434D861"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Митрополит Амфилохије се поред теологије, философије, црквене историје, етнологије и културологије – (издвајамо: </w:t>
      </w:r>
      <w:r w:rsidRPr="00CA1680">
        <w:rPr>
          <w:rFonts w:ascii="Times New Roman" w:eastAsia="Times New Roman" w:hAnsi="Times New Roman" w:cs="Times New Roman"/>
          <w:i/>
          <w:sz w:val="24"/>
          <w:szCs w:val="24"/>
          <w:lang w:val="sr-Cyrl-ME"/>
        </w:rPr>
        <w:t>Смисао Литургије</w:t>
      </w:r>
      <w:r w:rsidRPr="00CA1680">
        <w:rPr>
          <w:rFonts w:ascii="Times New Roman" w:eastAsia="Times New Roman" w:hAnsi="Times New Roman" w:cs="Times New Roman"/>
          <w:sz w:val="24"/>
          <w:szCs w:val="24"/>
          <w:lang w:val="sr-Cyrl-ME"/>
        </w:rPr>
        <w:t xml:space="preserve">, студија на грчком, 1974; </w:t>
      </w:r>
      <w:r w:rsidRPr="00CA1680">
        <w:rPr>
          <w:rFonts w:ascii="Times New Roman" w:eastAsia="Times New Roman" w:hAnsi="Times New Roman" w:cs="Times New Roman"/>
          <w:i/>
          <w:sz w:val="24"/>
          <w:szCs w:val="24"/>
          <w:lang w:val="sr-Cyrl-ME"/>
        </w:rPr>
        <w:t>Синаити и њихов значај у Србији XIV вијека</w:t>
      </w:r>
      <w:r w:rsidRPr="00CA1680">
        <w:rPr>
          <w:rFonts w:ascii="Times New Roman" w:eastAsia="Times New Roman" w:hAnsi="Times New Roman" w:cs="Times New Roman"/>
          <w:sz w:val="24"/>
          <w:szCs w:val="24"/>
          <w:lang w:val="sr-Cyrl-ME"/>
        </w:rPr>
        <w:t xml:space="preserve">, студија 1981; </w:t>
      </w:r>
      <w:r w:rsidRPr="00CA1680">
        <w:rPr>
          <w:rFonts w:ascii="Times New Roman" w:eastAsia="Times New Roman" w:hAnsi="Times New Roman" w:cs="Times New Roman"/>
          <w:i/>
          <w:sz w:val="24"/>
          <w:szCs w:val="24"/>
          <w:lang w:val="sr-Cyrl-ME"/>
        </w:rPr>
        <w:t>Филокалијски покрет XVIII и почетком XIX вијека</w:t>
      </w:r>
      <w:r w:rsidRPr="00CA1680">
        <w:rPr>
          <w:rFonts w:ascii="Times New Roman" w:eastAsia="Times New Roman" w:hAnsi="Times New Roman" w:cs="Times New Roman"/>
          <w:sz w:val="24"/>
          <w:szCs w:val="24"/>
          <w:lang w:val="sr-Cyrl-ME"/>
        </w:rPr>
        <w:t xml:space="preserve">, студија на грчком, 1982; </w:t>
      </w:r>
      <w:r w:rsidRPr="00CA1680">
        <w:rPr>
          <w:rFonts w:ascii="Times New Roman" w:eastAsia="Times New Roman" w:hAnsi="Times New Roman" w:cs="Times New Roman"/>
          <w:i/>
          <w:sz w:val="24"/>
          <w:szCs w:val="24"/>
          <w:lang w:val="sr-Cyrl-ME"/>
        </w:rPr>
        <w:t>Духовни смисао Храма Светога Саве на Врачару</w:t>
      </w:r>
      <w:r w:rsidRPr="00CA1680">
        <w:rPr>
          <w:rFonts w:ascii="Times New Roman" w:eastAsia="Times New Roman" w:hAnsi="Times New Roman" w:cs="Times New Roman"/>
          <w:sz w:val="24"/>
          <w:szCs w:val="24"/>
          <w:lang w:val="sr-Cyrl-ME"/>
        </w:rPr>
        <w:t xml:space="preserve">, Вршац, 1989; </w:t>
      </w:r>
      <w:r w:rsidRPr="00CA1680">
        <w:rPr>
          <w:rFonts w:ascii="Times New Roman" w:eastAsia="Times New Roman" w:hAnsi="Times New Roman" w:cs="Times New Roman"/>
          <w:i/>
          <w:sz w:val="24"/>
          <w:szCs w:val="24"/>
          <w:lang w:val="sr-Cyrl-ME"/>
        </w:rPr>
        <w:t>Преподобни Рафаило Банатски</w:t>
      </w:r>
      <w:r w:rsidRPr="00CA1680">
        <w:rPr>
          <w:rFonts w:ascii="Times New Roman" w:eastAsia="Times New Roman" w:hAnsi="Times New Roman" w:cs="Times New Roman"/>
          <w:sz w:val="24"/>
          <w:szCs w:val="24"/>
          <w:lang w:val="sr-Cyrl-ME"/>
        </w:rPr>
        <w:t xml:space="preserve">, Вршац, 1988; </w:t>
      </w:r>
      <w:r w:rsidRPr="00CA1680">
        <w:rPr>
          <w:rFonts w:ascii="Times New Roman" w:eastAsia="Times New Roman" w:hAnsi="Times New Roman" w:cs="Times New Roman"/>
          <w:i/>
          <w:sz w:val="24"/>
          <w:szCs w:val="24"/>
          <w:lang w:val="sr-Cyrl-ME"/>
        </w:rPr>
        <w:t>Враћање душе у чистоту</w:t>
      </w:r>
      <w:r w:rsidRPr="00CA1680">
        <w:rPr>
          <w:rFonts w:ascii="Times New Roman" w:eastAsia="Times New Roman" w:hAnsi="Times New Roman" w:cs="Times New Roman"/>
          <w:sz w:val="24"/>
          <w:szCs w:val="24"/>
          <w:lang w:val="sr-Cyrl-ME"/>
        </w:rPr>
        <w:t xml:space="preserve">, Подгорица, 1992; </w:t>
      </w:r>
      <w:r w:rsidRPr="00CA1680">
        <w:rPr>
          <w:rFonts w:ascii="Times New Roman" w:eastAsia="Times New Roman" w:hAnsi="Times New Roman" w:cs="Times New Roman"/>
          <w:i/>
          <w:sz w:val="24"/>
          <w:szCs w:val="24"/>
          <w:lang w:val="sr-Cyrl-ME"/>
        </w:rPr>
        <w:t>Нема љепше вјере од хришћанске – православна вјеронаука</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i/>
          <w:sz w:val="24"/>
          <w:szCs w:val="24"/>
          <w:lang w:val="sr-Cyrl-ME"/>
        </w:rPr>
        <w:t>Свети Сава и Светосавски завјет</w:t>
      </w:r>
      <w:r w:rsidRPr="00CA1680">
        <w:rPr>
          <w:rFonts w:ascii="Times New Roman" w:eastAsia="Times New Roman" w:hAnsi="Times New Roman" w:cs="Times New Roman"/>
          <w:sz w:val="24"/>
          <w:szCs w:val="24"/>
          <w:lang w:val="sr-Cyrl-ME"/>
        </w:rPr>
        <w:t xml:space="preserve">; </w:t>
      </w:r>
      <w:r w:rsidRPr="00CA1680">
        <w:rPr>
          <w:rFonts w:ascii="Times New Roman" w:eastAsia="Times New Roman" w:hAnsi="Times New Roman" w:cs="Times New Roman"/>
          <w:i/>
          <w:sz w:val="24"/>
          <w:szCs w:val="24"/>
          <w:lang w:val="sr-Cyrl-ME"/>
        </w:rPr>
        <w:t>Светосавско просветно предање и просвећеност Доситеја Обрадовића</w:t>
      </w:r>
      <w:r w:rsidRPr="00CA1680">
        <w:rPr>
          <w:rFonts w:ascii="Times New Roman" w:eastAsia="Times New Roman" w:hAnsi="Times New Roman" w:cs="Times New Roman"/>
          <w:sz w:val="24"/>
          <w:szCs w:val="24"/>
          <w:lang w:val="sr-Cyrl-ME"/>
        </w:rPr>
        <w:t xml:space="preserve">, Врњачка Бања, 1994) – бавио есејистиком и поезијом (збирка пјесама: </w:t>
      </w:r>
      <w:r w:rsidRPr="00CA1680">
        <w:rPr>
          <w:rFonts w:ascii="Times New Roman" w:eastAsia="Times New Roman" w:hAnsi="Times New Roman" w:cs="Times New Roman"/>
          <w:i/>
          <w:sz w:val="24"/>
          <w:szCs w:val="24"/>
          <w:lang w:val="sr-Cyrl-ME"/>
        </w:rPr>
        <w:t>У Јагњету је спас</w:t>
      </w:r>
      <w:r w:rsidRPr="00CA1680">
        <w:rPr>
          <w:rFonts w:ascii="Times New Roman" w:eastAsia="Times New Roman" w:hAnsi="Times New Roman" w:cs="Times New Roman"/>
          <w:sz w:val="24"/>
          <w:szCs w:val="24"/>
          <w:lang w:val="sr-Cyrl-ME"/>
        </w:rPr>
        <w:t xml:space="preserve">, Подгорица 1996) и преводилаштвом (издвајамо: Епископ Николај, </w:t>
      </w:r>
      <w:r w:rsidRPr="00CA1680">
        <w:rPr>
          <w:rFonts w:ascii="Times New Roman" w:eastAsia="Times New Roman" w:hAnsi="Times New Roman" w:cs="Times New Roman"/>
          <w:i/>
          <w:sz w:val="24"/>
          <w:szCs w:val="24"/>
          <w:lang w:val="sr-Cyrl-ME"/>
        </w:rPr>
        <w:t>Касијана</w:t>
      </w:r>
      <w:r w:rsidRPr="00CA1680">
        <w:rPr>
          <w:rFonts w:ascii="Times New Roman" w:eastAsia="Times New Roman" w:hAnsi="Times New Roman" w:cs="Times New Roman"/>
          <w:sz w:val="24"/>
          <w:szCs w:val="24"/>
          <w:lang w:val="sr-Cyrl-ME"/>
        </w:rPr>
        <w:t xml:space="preserve">, роман са српског на грчки, 1973; Јустин Поповић, </w:t>
      </w:r>
      <w:r w:rsidRPr="00CA1680">
        <w:rPr>
          <w:rFonts w:ascii="Times New Roman" w:eastAsia="Times New Roman" w:hAnsi="Times New Roman" w:cs="Times New Roman"/>
          <w:i/>
          <w:sz w:val="24"/>
          <w:szCs w:val="24"/>
          <w:lang w:val="sr-Cyrl-ME"/>
        </w:rPr>
        <w:t>Житије Светог Симеона и Саве</w:t>
      </w:r>
      <w:r w:rsidRPr="00CA1680">
        <w:rPr>
          <w:rFonts w:ascii="Times New Roman" w:eastAsia="Times New Roman" w:hAnsi="Times New Roman" w:cs="Times New Roman"/>
          <w:sz w:val="24"/>
          <w:szCs w:val="24"/>
          <w:lang w:val="sr-Cyrl-ME"/>
        </w:rPr>
        <w:t xml:space="preserve">, са српског на грчки, 1974; Митрополит пергамски Јован Зизјулас, </w:t>
      </w:r>
      <w:r w:rsidRPr="00CA1680">
        <w:rPr>
          <w:rFonts w:ascii="Times New Roman" w:eastAsia="Times New Roman" w:hAnsi="Times New Roman" w:cs="Times New Roman"/>
          <w:i/>
          <w:sz w:val="24"/>
          <w:szCs w:val="24"/>
          <w:lang w:val="sr-Cyrl-ME"/>
        </w:rPr>
        <w:t>Од маске до личности</w:t>
      </w:r>
      <w:r w:rsidRPr="00CA1680">
        <w:rPr>
          <w:rFonts w:ascii="Times New Roman" w:eastAsia="Times New Roman" w:hAnsi="Times New Roman" w:cs="Times New Roman"/>
          <w:sz w:val="24"/>
          <w:szCs w:val="24"/>
          <w:lang w:val="sr-Cyrl-ME"/>
        </w:rPr>
        <w:t xml:space="preserve">, Подгорица 1993. У новом, цјеловитом преводу </w:t>
      </w:r>
      <w:r w:rsidRPr="00CA1680">
        <w:rPr>
          <w:rFonts w:ascii="Times New Roman" w:eastAsia="Times New Roman" w:hAnsi="Times New Roman" w:cs="Times New Roman"/>
          <w:i/>
          <w:sz w:val="24"/>
          <w:szCs w:val="24"/>
          <w:lang w:val="sr-Cyrl-ME"/>
        </w:rPr>
        <w:t>Светог Писма Старог и Новог Завјета</w:t>
      </w:r>
      <w:r w:rsidRPr="00CA1680">
        <w:rPr>
          <w:rFonts w:ascii="Times New Roman" w:eastAsia="Times New Roman" w:hAnsi="Times New Roman" w:cs="Times New Roman"/>
          <w:sz w:val="24"/>
          <w:szCs w:val="24"/>
          <w:lang w:val="sr-Cyrl-ME"/>
        </w:rPr>
        <w:t xml:space="preserve"> [Свети архијерејски синод СПЦ, Београд, 2011. и 2012] изашло је у Митрополитовом преводу још осам књига: „Књига Јестирина“, „Књига Јездрина друга“, „Књига Јудите“, „Књига Премудрости Исуса сина Сирахова“, „Књига пророка Варуха“, „Књига Товита и Посланица Јеремијина“, које су из ширег библијског канона, тзв. девтероканонске књиге, са „Књигом пророка Данила“ и њеним девтероканонским додацима).</w:t>
      </w:r>
    </w:p>
    <w:p w14:paraId="4A5DB84F"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Митрополит Амфилохије је био члан Удружења књижевника Црне Горе и Удружења књижевника Србије. </w:t>
      </w:r>
    </w:p>
    <w:p w14:paraId="08749BF3"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Цијелих 36 томова </w:t>
      </w:r>
      <w:r w:rsidRPr="00CA1680">
        <w:rPr>
          <w:rFonts w:ascii="Times New Roman" w:eastAsia="Times New Roman" w:hAnsi="Times New Roman" w:cs="Times New Roman"/>
          <w:i/>
          <w:sz w:val="24"/>
          <w:szCs w:val="24"/>
          <w:lang w:val="sr-Cyrl-ME"/>
        </w:rPr>
        <w:t>Изабраних дјела</w:t>
      </w:r>
      <w:r w:rsidRPr="00CA1680">
        <w:rPr>
          <w:rFonts w:ascii="Times New Roman" w:eastAsia="Times New Roman" w:hAnsi="Times New Roman" w:cs="Times New Roman"/>
          <w:sz w:val="24"/>
          <w:szCs w:val="24"/>
          <w:lang w:val="sr-Cyrl-ME"/>
        </w:rPr>
        <w:t xml:space="preserve"> у издању издавачке куће „Светигора“ из 2019. године, са преко хиљаду библиографских јединица, само физички уоквирује изузетно плодоносан стваралачки рад Митрополита Амфилохија</w:t>
      </w:r>
      <w:r w:rsidRPr="00CA1680">
        <w:rPr>
          <w:rFonts w:ascii="Times New Roman" w:eastAsia="Times New Roman" w:hAnsi="Times New Roman" w:cs="Times New Roman"/>
          <w:sz w:val="24"/>
          <w:szCs w:val="24"/>
          <w:lang w:val="sr-Latn-ME"/>
        </w:rPr>
        <w:t xml:space="preserve"> </w:t>
      </w:r>
      <w:r w:rsidRPr="00CA1680">
        <w:rPr>
          <w:rFonts w:ascii="Times New Roman" w:eastAsia="Times New Roman" w:hAnsi="Times New Roman" w:cs="Times New Roman"/>
          <w:sz w:val="24"/>
          <w:szCs w:val="24"/>
          <w:lang w:val="sr-Cyrl-ME"/>
        </w:rPr>
        <w:t xml:space="preserve">који је обогатио нашу духовну и интелектуалну културу, са далекосежним значајем који се огледа у неисцрпном и инспиративном научно-истраживачком потенцијалу садржаном у његовом опусу.   </w:t>
      </w:r>
    </w:p>
    <w:p w14:paraId="7C8F664E"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p>
    <w:p w14:paraId="7CE89D05" w14:textId="77777777" w:rsidR="00EA0245" w:rsidRDefault="00EA0245" w:rsidP="00F433A3">
      <w:pPr>
        <w:spacing w:after="0" w:line="240" w:lineRule="auto"/>
        <w:jc w:val="both"/>
        <w:rPr>
          <w:rFonts w:ascii="Times New Roman" w:eastAsia="Times New Roman" w:hAnsi="Times New Roman" w:cs="Times New Roman"/>
          <w:b/>
          <w:sz w:val="24"/>
          <w:szCs w:val="24"/>
          <w:lang w:val="sr-Cyrl-ME"/>
        </w:rPr>
      </w:pPr>
    </w:p>
    <w:p w14:paraId="6CBF23A0" w14:textId="77777777" w:rsidR="00EA0245" w:rsidRDefault="00EA0245" w:rsidP="00F433A3">
      <w:pPr>
        <w:spacing w:after="0" w:line="240" w:lineRule="auto"/>
        <w:jc w:val="both"/>
        <w:rPr>
          <w:rFonts w:ascii="Times New Roman" w:eastAsia="Times New Roman" w:hAnsi="Times New Roman" w:cs="Times New Roman"/>
          <w:b/>
          <w:sz w:val="24"/>
          <w:szCs w:val="24"/>
          <w:lang w:val="sr-Cyrl-ME"/>
        </w:rPr>
      </w:pPr>
    </w:p>
    <w:p w14:paraId="2454C4E9" w14:textId="02DCD40A" w:rsidR="00EB5027" w:rsidRDefault="00EB5027" w:rsidP="00F433A3">
      <w:pPr>
        <w:spacing w:after="0" w:line="240" w:lineRule="auto"/>
        <w:jc w:val="both"/>
        <w:rPr>
          <w:rFonts w:ascii="Times New Roman" w:eastAsia="Times New Roman" w:hAnsi="Times New Roman" w:cs="Times New Roman"/>
          <w:b/>
          <w:sz w:val="24"/>
          <w:szCs w:val="24"/>
          <w:lang w:val="sr-Cyrl-ME"/>
        </w:rPr>
      </w:pPr>
      <w:r w:rsidRPr="00CA1680">
        <w:rPr>
          <w:rFonts w:ascii="Times New Roman" w:eastAsia="Times New Roman" w:hAnsi="Times New Roman" w:cs="Times New Roman"/>
          <w:b/>
          <w:sz w:val="24"/>
          <w:szCs w:val="24"/>
          <w:lang w:val="sr-Cyrl-ME"/>
        </w:rPr>
        <w:lastRenderedPageBreak/>
        <w:t>Просвјетна и културна дјелатност</w:t>
      </w:r>
    </w:p>
    <w:p w14:paraId="0E07095E" w14:textId="77777777" w:rsidR="00EA0245" w:rsidRPr="00CA1680" w:rsidRDefault="00EA0245" w:rsidP="00F433A3">
      <w:pPr>
        <w:spacing w:after="0" w:line="240" w:lineRule="auto"/>
        <w:jc w:val="both"/>
        <w:rPr>
          <w:rFonts w:ascii="Times New Roman" w:eastAsia="Times New Roman" w:hAnsi="Times New Roman" w:cs="Times New Roman"/>
          <w:b/>
          <w:sz w:val="24"/>
          <w:szCs w:val="24"/>
          <w:lang w:val="sr-Cyrl-ME"/>
        </w:rPr>
      </w:pPr>
    </w:p>
    <w:p w14:paraId="6312DACF"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У склопу обнове просветно-духовне мисије коју је у историји Црне Горе имала Митрополија црногорско-приморска, недуго након примања митрополитске катедре на Цетињу, Митрополит Амфилохије покреће питање обнове рада Богословије Светог Петра Цетињског, која је основана 1863. године, а  укинута од стране комуниста 1945. године. Ова најстарија установа високошколског образовања у Црној Гори обновила је рад у септембру 1992. године и наставила да ствара свештенички кадар, најављујући свеобухватни духовни препород црногорског друштва.  </w:t>
      </w:r>
    </w:p>
    <w:p w14:paraId="656131EE"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Блаженопочивши Митрополит Амфилохије је на Цетињу основао Издавачко-информативну установу „Светигора“. Уочи Божића 1992. године  је изашао први број часописа „Светигора“ који прати и унапређује духовну културу и живот у Црној Гори и ван ње. Успјех издавачка дјелатност „Светигоре“ мјери се стотинама до сада објављених наслова српских, руских, грчких, француских и америчких богослова и философа. Заступљене су бројне књиге из наше националне прошлости и културе. </w:t>
      </w:r>
    </w:p>
    <w:p w14:paraId="5CC56587" w14:textId="77777777" w:rsidR="00EB5027" w:rsidRPr="00CA1680" w:rsidRDefault="00EB5027" w:rsidP="00F433A3">
      <w:pPr>
        <w:spacing w:after="0" w:line="240" w:lineRule="auto"/>
        <w:jc w:val="both"/>
        <w:rPr>
          <w:rFonts w:ascii="Times New Roman" w:eastAsia="Times New Roman" w:hAnsi="Times New Roman" w:cs="Times New Roman"/>
          <w:b/>
          <w:sz w:val="24"/>
          <w:szCs w:val="24"/>
          <w:lang w:val="sr-Cyrl-ME"/>
        </w:rPr>
      </w:pPr>
      <w:r w:rsidRPr="00CA1680">
        <w:rPr>
          <w:rFonts w:ascii="Times New Roman" w:eastAsia="Times New Roman" w:hAnsi="Times New Roman" w:cs="Times New Roman"/>
          <w:sz w:val="24"/>
          <w:szCs w:val="24"/>
          <w:lang w:val="sr-Cyrl-ME"/>
        </w:rPr>
        <w:t xml:space="preserve">У оквиру Издавачко-информативне установе „Светигора“ од 1998. године функционише и Радио Светигора који је обогатио медијски простор Црне Горе, али и васељенски етар. Оснивање овог електронског медија било је посебно важно за мисију Православне Цркве у Црној Гори. Поред Радија основана је „Светигора-прес“, информативни портал Митрополије црногорско-приморске, који објективно извјештава о свему што се дешава у Митрополији, у помјесној Цркви, као и у хришћанском свијету уопште. Ова два медија својим информативним, едукативним и културним садржајем представљају узоран примјер медијске културе и културе јавне ријечи, одражавајући тежњу савременог црногорског друштва ка успостављању јединственог споја традиције и модерности, на чему је њихов идејни творац и оснивач Митрополит Амфилохије од почетка инсистирао, као личност утемељена у својој националној, али и класичној европској култури. </w:t>
      </w:r>
    </w:p>
    <w:p w14:paraId="1BD4E5BB"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Покретање идеје информативно-издавачке дјелатности „Светигора“, дио је цјеложивотних увјерења Митрополита Амфилохија, потврђених у постсекуларном добу, да вјерске вриједности имају непроцјењиву друштвено-политичку, нормативну и легислативну релевантност и релевантност за културу јавног дијалога, чему је и сам давао лични допринос. О томе свједоче, поред осталог, књиге: </w:t>
      </w:r>
      <w:r w:rsidRPr="00CA1680">
        <w:rPr>
          <w:rFonts w:ascii="Times New Roman" w:eastAsia="Times New Roman" w:hAnsi="Times New Roman" w:cs="Times New Roman"/>
          <w:i/>
          <w:sz w:val="24"/>
          <w:szCs w:val="24"/>
          <w:lang w:val="sr-Cyrl-ME"/>
        </w:rPr>
        <w:t xml:space="preserve">Сви смо једно у Христу: разговори са митрополитом Амфилохијем </w:t>
      </w:r>
      <w:r w:rsidRPr="00CA1680">
        <w:rPr>
          <w:rFonts w:ascii="Times New Roman" w:eastAsia="Times New Roman" w:hAnsi="Times New Roman" w:cs="Times New Roman"/>
          <w:sz w:val="24"/>
          <w:szCs w:val="24"/>
          <w:lang w:val="sr-Cyrl-ME"/>
        </w:rPr>
        <w:t xml:space="preserve">(Цетиње, 2002; Београд, 2005; Београд, 2012) и </w:t>
      </w:r>
      <w:r w:rsidRPr="00CA1680">
        <w:rPr>
          <w:rFonts w:ascii="Times New Roman" w:eastAsia="Times New Roman" w:hAnsi="Times New Roman" w:cs="Times New Roman"/>
          <w:i/>
          <w:sz w:val="24"/>
          <w:szCs w:val="24"/>
          <w:lang w:val="sr-Cyrl-ME"/>
        </w:rPr>
        <w:t>Разговори о духовном животу, Цркви и друштву</w:t>
      </w:r>
      <w:r w:rsidRPr="00CA1680">
        <w:rPr>
          <w:rFonts w:ascii="Times New Roman" w:eastAsia="Times New Roman" w:hAnsi="Times New Roman" w:cs="Times New Roman"/>
          <w:sz w:val="24"/>
          <w:szCs w:val="24"/>
          <w:lang w:val="sr-Cyrl-ME"/>
        </w:rPr>
        <w:t xml:space="preserve"> (књ. 1, Цетиње, 2011; књ. 2, Цетиње, 2012). </w:t>
      </w:r>
    </w:p>
    <w:p w14:paraId="517DE9CF"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Као професор, педагог, велики књигофил и љубитељ умјетности, Митрополит Амфилохије је афирмисао културу читања, па је у служби духовно-просветне мисије, покренуо оснивање великог броја књижара, духовних центара, али и црквених хорова у којима се пројављује риједак пјевачки и музички дар код наше омладине.</w:t>
      </w:r>
    </w:p>
    <w:p w14:paraId="667F90D9"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p>
    <w:p w14:paraId="46E4CF31" w14:textId="77777777" w:rsidR="00EB5027" w:rsidRPr="00CA1680" w:rsidRDefault="00EB5027" w:rsidP="00F433A3">
      <w:pPr>
        <w:spacing w:after="0" w:line="240" w:lineRule="auto"/>
        <w:jc w:val="both"/>
        <w:rPr>
          <w:rFonts w:ascii="Times New Roman" w:eastAsia="Times New Roman" w:hAnsi="Times New Roman" w:cs="Times New Roman"/>
          <w:b/>
          <w:sz w:val="24"/>
          <w:szCs w:val="24"/>
          <w:lang w:val="sr-Cyrl-ME"/>
        </w:rPr>
      </w:pPr>
      <w:r w:rsidRPr="00CA1680">
        <w:rPr>
          <w:rFonts w:ascii="Times New Roman" w:eastAsia="Times New Roman" w:hAnsi="Times New Roman" w:cs="Times New Roman"/>
          <w:b/>
          <w:sz w:val="24"/>
          <w:szCs w:val="24"/>
          <w:lang w:val="sr-Cyrl-ME"/>
        </w:rPr>
        <w:t>Брига за културну баштину</w:t>
      </w:r>
    </w:p>
    <w:p w14:paraId="52ED5607"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Latn-BA"/>
        </w:rPr>
      </w:pPr>
    </w:p>
    <w:p w14:paraId="760A3277"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Обнова духовног живота у Црној Гори коју је покренуо Митрополит Амфилохије била је </w:t>
      </w:r>
      <w:r w:rsidRPr="00CA1680">
        <w:rPr>
          <w:rFonts w:ascii="Times New Roman" w:eastAsia="Times New Roman" w:hAnsi="Times New Roman" w:cs="Times New Roman"/>
          <w:i/>
          <w:sz w:val="24"/>
          <w:szCs w:val="24"/>
          <w:lang w:val="sr-Cyrl-ME"/>
        </w:rPr>
        <w:t>conditio sine qua non</w:t>
      </w:r>
      <w:r w:rsidRPr="00CA1680">
        <w:rPr>
          <w:rFonts w:ascii="Times New Roman" w:eastAsia="Times New Roman" w:hAnsi="Times New Roman" w:cs="Times New Roman"/>
          <w:sz w:val="24"/>
          <w:szCs w:val="24"/>
          <w:lang w:val="sr-Cyrl-ME"/>
        </w:rPr>
        <w:t xml:space="preserve"> очувања импозантног насљеђа сакралне архитектуре и живописног сликарства у нашим манастирима и црквама у чијим ризницама је похрањен фонд староставних реликвија, докумената и рукописне грађе.     </w:t>
      </w:r>
    </w:p>
    <w:p w14:paraId="003EFCF7"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Послије више од 150 година, обновљен је знаменити манастир Подмаине у Будви. Започета је и обнова манастира Стањевића, стогодишњег средишта Црне Горе у доба Петровића, као и првог сједишта Зетске митрополије – манастира Св. Архангела на Превлаци код Тивта. Оживјели су дуго времена и други запустјели манастири: Горњи Брчели, Старчева Горица на Скадарском језеру, Дуга, Бијела, Подмалинско, двјеста година угашени манастир Светог </w:t>
      </w:r>
      <w:r w:rsidRPr="00CA1680">
        <w:rPr>
          <w:rFonts w:ascii="Times New Roman" w:eastAsia="Times New Roman" w:hAnsi="Times New Roman" w:cs="Times New Roman"/>
          <w:sz w:val="24"/>
          <w:szCs w:val="24"/>
          <w:lang w:val="sr-Cyrl-ME"/>
        </w:rPr>
        <w:lastRenderedPageBreak/>
        <w:t>Николе на Ободу, Комски манастир, манастир Врањина, манастир Ћелија Добрска у Добрском селу код Цетиња; обновљени су манастир Дајбабе, манастир Ждребаоник, манастир Жупа Никшићка и бројни други.</w:t>
      </w:r>
    </w:p>
    <w:p w14:paraId="0B7B3B6B"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Ова свеукупна обнова манастира и цркава у Црној Гори је кулминирала освећењем Саборног храма Христовог Васкрсења у Подгорици, 7. октобра 2013. године. Не мање важан подухват је и изградња Храма Светог Јована Владимира у Бару. Саборни храмови у Подгорици и у Бару, по мишљењу стручњака представљају најимпресивније објекте те врсте у Црној Гори и шире.</w:t>
      </w:r>
    </w:p>
    <w:p w14:paraId="11A32761"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Вријеме Митрополита Амфилохија – уз немањићку епоху у некадашњој Зети и епоху Митрополита Митрофана Бана и краља Николе (у Књажевини и Краљевини Црној Гори) – представља најзначајнију градитељску епоху у историји наше помјесне цркве. Велики подухват обнове, санације, реконструкције и изградње манастира, цркава и других црквених објеката регистрован је у љетопису </w:t>
      </w:r>
      <w:r w:rsidRPr="00CA1680">
        <w:rPr>
          <w:rFonts w:ascii="Times New Roman" w:eastAsia="Times New Roman" w:hAnsi="Times New Roman" w:cs="Times New Roman"/>
          <w:i/>
          <w:sz w:val="24"/>
          <w:szCs w:val="24"/>
          <w:lang w:val="sr-Cyrl-ME"/>
        </w:rPr>
        <w:t>Обнова и градња манастира и храмова у Црној Гори 1990-2010</w:t>
      </w:r>
      <w:r w:rsidRPr="00CA1680">
        <w:rPr>
          <w:rFonts w:ascii="Times New Roman" w:eastAsia="Times New Roman" w:hAnsi="Times New Roman" w:cs="Times New Roman"/>
          <w:sz w:val="24"/>
          <w:szCs w:val="24"/>
          <w:lang w:val="sr-Cyrl-ME"/>
        </w:rPr>
        <w:t xml:space="preserve"> (Цетиње, 2010), који је издат поводом двадесетпетогодишњице архијерејске службе Митрополита Амфилохија (1985-2010) и двадесетогодишњице његовог служења (1990-2010) на Трону цетињском, гдје се налази прецизан податак да је током тих 20 година санирано, реконструисано и изграђено 569 црквених објеката. До данас се тај број повећао на 652 црквена здања. Захваљујући синергији свештенства и грађана коју је успоставио Митрополит Амфилохије током своје тродеценијске архијерејске службе, сва ова здања су очувана као споменици културе управо зато што су била мјеста сабирања и центри духовног живота. Другим ријечима, крај XX и почетак XXI вијека један је од златних периода црквеног градитељства и свеукупне обнове Митрополије црногорско-приморске. </w:t>
      </w:r>
    </w:p>
    <w:p w14:paraId="3B2A7C3C"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Последњи велики чин Митрополита Амфилохија на општу духовно-културну добробит Црне Горе, била је његова последња воља којом је Манастиру Свете Тројице у Стањевићима завјештао своју библиотеку са више од 25 хиљада књига и часописа, сакупљаних током цијелог живота, на разним свјетским језицима. Завјетна библиотека Митрополита Амфилохија представља јединствени духовно-просвјетни центар и извор је сазнања за будуће генерације истраживача из разних области науке, умјетности и културе. Ова изузетна збирка књига и легат пројекат је од посебног националног значаја који је подржала и Влада Црне Горе у децембру 2021. године када је за његову реализацију опредијелила готово пола милиона евра. </w:t>
      </w:r>
    </w:p>
    <w:p w14:paraId="67ECE9BE"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p>
    <w:p w14:paraId="06CFFB63" w14:textId="77777777" w:rsidR="00EB5027" w:rsidRPr="00CA1680" w:rsidRDefault="00EB5027" w:rsidP="00F433A3">
      <w:pPr>
        <w:spacing w:after="0" w:line="240" w:lineRule="auto"/>
        <w:jc w:val="both"/>
        <w:rPr>
          <w:rFonts w:ascii="Times New Roman" w:eastAsia="Times New Roman" w:hAnsi="Times New Roman" w:cs="Times New Roman"/>
          <w:b/>
          <w:sz w:val="24"/>
          <w:szCs w:val="24"/>
          <w:lang w:val="sr-Cyrl-ME"/>
        </w:rPr>
      </w:pPr>
      <w:r w:rsidRPr="00CA1680">
        <w:rPr>
          <w:rFonts w:ascii="Times New Roman" w:eastAsia="Times New Roman" w:hAnsi="Times New Roman" w:cs="Times New Roman"/>
          <w:b/>
          <w:sz w:val="24"/>
          <w:szCs w:val="24"/>
          <w:lang w:val="sr-Cyrl-ME"/>
        </w:rPr>
        <w:t>Признања, награде и одликовања</w:t>
      </w:r>
    </w:p>
    <w:p w14:paraId="73EBC4E0"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Latn-BA"/>
        </w:rPr>
      </w:pPr>
    </w:p>
    <w:p w14:paraId="36ECC341"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Непоновљива историјска личност и импозантно дјело Митрополита Амфилохија потврђени су бројним домаћим и међународним признањима која је добијао. Докторат </w:t>
      </w:r>
      <w:r w:rsidRPr="00CA1680">
        <w:rPr>
          <w:rFonts w:ascii="Times New Roman" w:eastAsia="Times New Roman" w:hAnsi="Times New Roman" w:cs="Times New Roman"/>
          <w:i/>
          <w:sz w:val="24"/>
          <w:szCs w:val="24"/>
        </w:rPr>
        <w:t>honoris</w:t>
      </w:r>
      <w:r w:rsidRPr="00CA1680">
        <w:rPr>
          <w:rFonts w:ascii="Times New Roman" w:eastAsia="Times New Roman" w:hAnsi="Times New Roman" w:cs="Times New Roman"/>
          <w:i/>
          <w:sz w:val="24"/>
          <w:szCs w:val="24"/>
          <w:lang w:val="sr-Cyrl-ME"/>
        </w:rPr>
        <w:t xml:space="preserve"> </w:t>
      </w:r>
      <w:r w:rsidRPr="00CA1680">
        <w:rPr>
          <w:rFonts w:ascii="Times New Roman" w:eastAsia="Times New Roman" w:hAnsi="Times New Roman" w:cs="Times New Roman"/>
          <w:i/>
          <w:sz w:val="24"/>
          <w:szCs w:val="24"/>
        </w:rPr>
        <w:t>causa</w:t>
      </w:r>
      <w:r w:rsidRPr="00CA1680">
        <w:rPr>
          <w:rFonts w:ascii="Times New Roman" w:eastAsia="Times New Roman" w:hAnsi="Times New Roman" w:cs="Times New Roman"/>
          <w:sz w:val="24"/>
          <w:szCs w:val="24"/>
          <w:lang w:val="sr-Cyrl-ME"/>
        </w:rPr>
        <w:t xml:space="preserve"> Московске духовне академије примио је 2003. године, Института теологије Белоруског државног универзитета у Минску 2008. године, Православног теолошког института Св. Сергија у Паризу 2012. године и Санкт-петербуршке духовне академије 2014. године. </w:t>
      </w:r>
      <w:r w:rsidRPr="00CA1680">
        <w:rPr>
          <w:rFonts w:ascii="Times New Roman" w:eastAsia="Times New Roman" w:hAnsi="Times New Roman" w:cs="Times New Roman"/>
          <w:sz w:val="24"/>
          <w:szCs w:val="24"/>
        </w:rPr>
        <w:t>O</w:t>
      </w:r>
      <w:r w:rsidRPr="00CA1680">
        <w:rPr>
          <w:rFonts w:ascii="Times New Roman" w:eastAsia="Times New Roman" w:hAnsi="Times New Roman" w:cs="Times New Roman"/>
          <w:sz w:val="24"/>
          <w:szCs w:val="24"/>
          <w:lang w:val="sr-Cyrl-ME"/>
        </w:rPr>
        <w:t xml:space="preserve">длуком Националног комитета друштвених награда Руске Федерације 2001. године одликован </w:t>
      </w:r>
      <w:r w:rsidRPr="00CA1680">
        <w:rPr>
          <w:rFonts w:ascii="Times New Roman" w:eastAsia="Times New Roman" w:hAnsi="Times New Roman" w:cs="Times New Roman"/>
          <w:sz w:val="24"/>
          <w:szCs w:val="24"/>
        </w:rPr>
        <w:t>je</w:t>
      </w:r>
      <w:r w:rsidRPr="00CA1680">
        <w:rPr>
          <w:rFonts w:ascii="Times New Roman" w:eastAsia="Times New Roman" w:hAnsi="Times New Roman" w:cs="Times New Roman"/>
          <w:sz w:val="24"/>
          <w:szCs w:val="24"/>
          <w:lang w:val="sr-Cyrl-ME"/>
        </w:rPr>
        <w:t xml:space="preserve"> и Орденом Ломоносова, који му је уручен на свечаности у Кремљу. Носилац је и других ордења: Орден Светог Александра Невског првог степена Руске Академије за безбједност, одбрану и правни поредак (2003), Орден за вjеру и вjерност Фонда Андреја Првозваног и Центра националне славе Русије (2006), Орден Светог Кирила Туровског Бјелоруске Православне Цркве (2008), Орден Светог равноапостолног кнеза Владимира Украјинске Православне Цркве (2012), Орден Светог архангела Михаила Академије наука из области безбједности из Москве (2013), Орден у спомен на напоре на добро Свете Цркве поводом 1025-годишњице крштења Русије Руске Православне Цркве (2013), Орден Светог </w:t>
      </w:r>
      <w:r w:rsidRPr="00CA1680">
        <w:rPr>
          <w:rFonts w:ascii="Times New Roman" w:eastAsia="Times New Roman" w:hAnsi="Times New Roman" w:cs="Times New Roman"/>
          <w:sz w:val="24"/>
          <w:szCs w:val="24"/>
          <w:lang w:val="sr-Cyrl-ME"/>
        </w:rPr>
        <w:lastRenderedPageBreak/>
        <w:t xml:space="preserve">Георгија Великомученика и Побједоносца Епархије будимљанско-никшићке (2013), Орден Краља Петра – Друштва за неговање традиција ослободилачких ратова Србије до 1918. године (2014), Орден Светог страстотерпца цара Николаја Романова – Међународне награде „Слава Русије” под покровитељством Руске заграничне Цркве (2014). Митрополит Амфилохије је добитник важних споменица, од којих издвајамо: Споменица поводом обиљежавања седамсто година (1296-1996) година Светог Григорија Паламе, архиепископа солунског; Споменица Патријарха константинопољског Вартоломеја (1991); Споменица Патријарха јерусалимског Теофила (2006); Споменица Патријарха московског и све Русије Алексеја II (1999); Споменица Патријарха московског и све Русије Алексеја II (2004); Споменица поводом обиљежавања 200 година Пушкина; Споменица поводом обиљежавања 200 година Љермонтова; Споменица поводом обиљежавања 15 година (1990–2005) Републике Литваније; Споменица поводом 175 година (1839–2014) Српског пјевачког друштва Јединство из Котора. </w:t>
      </w:r>
    </w:p>
    <w:p w14:paraId="45E70134"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Latn-BA"/>
        </w:rPr>
      </w:pPr>
    </w:p>
    <w:p w14:paraId="4A261416"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 xml:space="preserve">Епархија будимљанско-никшићка обратила се Општини Беране захтјевом за подизање спомен-обиљежја, постављањем статуе блаженопочившег Митрополита Амфилохија. Подносилац захтјева и Општина Беране руководе се горе рубрикованим, евидентним, провјереним, мјерљивим и стога провјерљивим чињеницама о капиталним културним доприносима једне изузетне, јединствене и непоновљиве историјске личности која је оставила неизбрисив траг у колективном црквено-народном памћењу Црне Горе и њеном грађанству у цјелини. </w:t>
      </w:r>
    </w:p>
    <w:p w14:paraId="31DD74EC" w14:textId="77777777" w:rsidR="00EB5027" w:rsidRPr="00CA1680" w:rsidRDefault="00EB5027" w:rsidP="00F433A3">
      <w:pPr>
        <w:spacing w:after="0" w:line="240" w:lineRule="auto"/>
        <w:jc w:val="both"/>
        <w:rPr>
          <w:rFonts w:ascii="Times New Roman" w:eastAsia="Times New Roman" w:hAnsi="Times New Roman" w:cs="Times New Roman"/>
          <w:sz w:val="24"/>
          <w:szCs w:val="24"/>
          <w:lang w:val="sr-Cyrl-ME"/>
        </w:rPr>
      </w:pPr>
      <w:r w:rsidRPr="00CA1680">
        <w:rPr>
          <w:rFonts w:ascii="Times New Roman" w:eastAsia="Times New Roman" w:hAnsi="Times New Roman" w:cs="Times New Roman"/>
          <w:sz w:val="24"/>
          <w:szCs w:val="24"/>
          <w:lang w:val="sr-Cyrl-ME"/>
        </w:rPr>
        <w:t>Грађани Берана и беранске регије гаје посебно осјећање према Митрополиту Амфилохију, имајући у виду чињеницу да је управо на његов предлог, Свети Архијерејски Сабор СПЦ 2000. године обновио древну светосавску Епархију будимљанску (која се за вријеме књаза и краља Николе, 1879. године звала Захумско-рашка, а послије Другог свјетског рата, 1947-1956, Будимљанско-полимска), под називом Епархија будимљанско-никшићка.</w:t>
      </w:r>
    </w:p>
    <w:p w14:paraId="536F1DEE" w14:textId="51BD6744" w:rsidR="00EB5027" w:rsidRPr="00697DF6" w:rsidRDefault="00EB5027" w:rsidP="00F433A3">
      <w:pPr>
        <w:pStyle w:val="ListParagraph"/>
        <w:numPr>
          <w:ilvl w:val="0"/>
          <w:numId w:val="4"/>
        </w:numPr>
        <w:spacing w:before="240" w:line="240" w:lineRule="auto"/>
        <w:jc w:val="both"/>
        <w:rPr>
          <w:rFonts w:ascii="Times New Roman" w:hAnsi="Times New Roman" w:cs="Times New Roman"/>
          <w:sz w:val="24"/>
          <w:szCs w:val="24"/>
          <w:lang w:val="sr-Latn-BA"/>
        </w:rPr>
      </w:pPr>
      <w:r w:rsidRPr="00697DF6">
        <w:rPr>
          <w:rFonts w:ascii="Times New Roman" w:hAnsi="Times New Roman" w:cs="Times New Roman"/>
          <w:b/>
          <w:sz w:val="24"/>
          <w:szCs w:val="24"/>
          <w:lang w:val="sr-Cyrl-ME"/>
        </w:rPr>
        <w:t>Врста спомен – обиљежја</w:t>
      </w:r>
      <w:r w:rsidRPr="00697DF6">
        <w:rPr>
          <w:rFonts w:ascii="Times New Roman" w:hAnsi="Times New Roman" w:cs="Times New Roman"/>
          <w:sz w:val="24"/>
          <w:szCs w:val="24"/>
          <w:lang w:val="sr-Cyrl-ME"/>
        </w:rPr>
        <w:t xml:space="preserve"> је </w:t>
      </w:r>
      <w:r w:rsidR="00AD6BCC">
        <w:rPr>
          <w:rFonts w:ascii="Times New Roman" w:hAnsi="Times New Roman" w:cs="Times New Roman"/>
          <w:sz w:val="24"/>
          <w:szCs w:val="24"/>
          <w:lang w:val="sr-Cyrl-ME"/>
        </w:rPr>
        <w:t>статуа</w:t>
      </w:r>
      <w:r w:rsidRPr="00697DF6">
        <w:rPr>
          <w:rFonts w:ascii="Times New Roman" w:hAnsi="Times New Roman" w:cs="Times New Roman"/>
          <w:sz w:val="24"/>
          <w:szCs w:val="24"/>
          <w:lang w:val="sr-Cyrl-ME"/>
        </w:rPr>
        <w:t xml:space="preserve"> израђена од бронзе висине 4,20м, ширине 1,65м и дубине 1,2</w:t>
      </w:r>
      <w:r w:rsidRPr="00697DF6">
        <w:rPr>
          <w:rFonts w:ascii="Times New Roman" w:hAnsi="Times New Roman" w:cs="Times New Roman"/>
          <w:sz w:val="24"/>
          <w:szCs w:val="24"/>
          <w:lang w:val="sr-Latn-BA"/>
        </w:rPr>
        <w:t>0</w:t>
      </w:r>
      <w:r w:rsidRPr="00697DF6">
        <w:rPr>
          <w:rFonts w:ascii="Times New Roman" w:hAnsi="Times New Roman" w:cs="Times New Roman"/>
          <w:sz w:val="24"/>
          <w:szCs w:val="24"/>
          <w:lang w:val="sr-Cyrl-ME"/>
        </w:rPr>
        <w:t xml:space="preserve">м на бетонској подлози </w:t>
      </w:r>
      <w:r w:rsidRPr="00697DF6">
        <w:rPr>
          <w:rFonts w:ascii="Times New Roman" w:hAnsi="Times New Roman" w:cs="Times New Roman"/>
          <w:sz w:val="24"/>
          <w:szCs w:val="24"/>
          <w:lang w:val="sr-Latn-BA"/>
        </w:rPr>
        <w:t>0,5</w:t>
      </w:r>
      <w:r w:rsidRPr="00697DF6">
        <w:rPr>
          <w:rFonts w:ascii="Times New Roman" w:hAnsi="Times New Roman" w:cs="Times New Roman"/>
          <w:sz w:val="24"/>
          <w:szCs w:val="24"/>
          <w:lang w:val="sr-Cyrl-ME"/>
        </w:rPr>
        <w:t>м од нивоа терена димензија 1</w:t>
      </w:r>
      <w:r w:rsidRPr="00697DF6">
        <w:rPr>
          <w:rFonts w:ascii="Times New Roman" w:hAnsi="Times New Roman" w:cs="Times New Roman"/>
          <w:sz w:val="24"/>
          <w:szCs w:val="24"/>
          <w:lang w:val="sr-Latn-BA"/>
        </w:rPr>
        <w:t>,</w:t>
      </w:r>
      <w:r w:rsidRPr="00697DF6">
        <w:rPr>
          <w:rFonts w:ascii="Times New Roman" w:hAnsi="Times New Roman" w:cs="Times New Roman"/>
          <w:sz w:val="24"/>
          <w:szCs w:val="24"/>
          <w:lang w:val="sr-Cyrl-ME"/>
        </w:rPr>
        <w:t xml:space="preserve">8 </w:t>
      </w:r>
      <w:r w:rsidRPr="00697DF6">
        <w:rPr>
          <w:rFonts w:ascii="Times New Roman" w:hAnsi="Times New Roman" w:cs="Times New Roman"/>
          <w:sz w:val="24"/>
          <w:szCs w:val="24"/>
          <w:lang w:val="sr-Latn-BA"/>
        </w:rPr>
        <w:t>x</w:t>
      </w:r>
      <w:r w:rsidRPr="00697DF6">
        <w:rPr>
          <w:rFonts w:ascii="Times New Roman" w:hAnsi="Times New Roman" w:cs="Times New Roman"/>
          <w:sz w:val="24"/>
          <w:szCs w:val="24"/>
          <w:lang w:val="sr-Cyrl-ME"/>
        </w:rPr>
        <w:t xml:space="preserve"> 1</w:t>
      </w:r>
      <w:r w:rsidRPr="00697DF6">
        <w:rPr>
          <w:rFonts w:ascii="Times New Roman" w:hAnsi="Times New Roman" w:cs="Times New Roman"/>
          <w:sz w:val="24"/>
          <w:szCs w:val="24"/>
          <w:lang w:val="sr-Latn-BA"/>
        </w:rPr>
        <w:t>,</w:t>
      </w:r>
      <w:r w:rsidR="00CF491F" w:rsidRPr="00697DF6">
        <w:rPr>
          <w:rFonts w:ascii="Times New Roman" w:hAnsi="Times New Roman" w:cs="Times New Roman"/>
          <w:sz w:val="24"/>
          <w:szCs w:val="24"/>
          <w:lang w:val="sr-Cyrl-ME"/>
        </w:rPr>
        <w:t>8м. Постоље би се об</w:t>
      </w:r>
      <w:r w:rsidRPr="00697DF6">
        <w:rPr>
          <w:rFonts w:ascii="Times New Roman" w:hAnsi="Times New Roman" w:cs="Times New Roman"/>
          <w:sz w:val="24"/>
          <w:szCs w:val="24"/>
          <w:lang w:val="sr-Cyrl-ME"/>
        </w:rPr>
        <w:t xml:space="preserve">ложило мермерним плочама сиве боје или у другој нијанси. </w:t>
      </w:r>
    </w:p>
    <w:p w14:paraId="48079799" w14:textId="77777777" w:rsidR="00697DF6" w:rsidRPr="0088504B" w:rsidRDefault="00697DF6" w:rsidP="00F433A3">
      <w:pPr>
        <w:pStyle w:val="ListParagraph"/>
        <w:spacing w:before="240" w:line="240" w:lineRule="auto"/>
        <w:jc w:val="both"/>
        <w:rPr>
          <w:rFonts w:ascii="Times New Roman" w:hAnsi="Times New Roman" w:cs="Times New Roman"/>
          <w:sz w:val="16"/>
          <w:szCs w:val="16"/>
          <w:lang w:val="sr-Latn-BA"/>
        </w:rPr>
      </w:pPr>
    </w:p>
    <w:p w14:paraId="6016313C" w14:textId="3EAFDE11" w:rsidR="00697DF6" w:rsidRPr="00EA0245" w:rsidRDefault="00EB5027" w:rsidP="00EA0245">
      <w:pPr>
        <w:pStyle w:val="ListParagraph"/>
        <w:numPr>
          <w:ilvl w:val="0"/>
          <w:numId w:val="4"/>
        </w:numPr>
        <w:spacing w:before="240" w:line="240" w:lineRule="auto"/>
        <w:jc w:val="both"/>
        <w:rPr>
          <w:rFonts w:ascii="Times New Roman" w:hAnsi="Times New Roman" w:cs="Times New Roman"/>
          <w:sz w:val="24"/>
          <w:szCs w:val="24"/>
          <w:lang w:val="sr-Cyrl-ME"/>
        </w:rPr>
      </w:pPr>
      <w:r w:rsidRPr="00697DF6">
        <w:rPr>
          <w:rFonts w:ascii="Times New Roman" w:hAnsi="Times New Roman" w:cs="Times New Roman"/>
          <w:sz w:val="24"/>
          <w:szCs w:val="24"/>
          <w:lang w:val="sr-Cyrl-ME"/>
        </w:rPr>
        <w:t>Спомен обиљежје, посвећено блаженопочившем митроплиту Амфилохију, подићи ћ</w:t>
      </w:r>
      <w:r w:rsidR="00697DF6">
        <w:rPr>
          <w:rFonts w:ascii="Times New Roman" w:hAnsi="Times New Roman" w:cs="Times New Roman"/>
          <w:sz w:val="24"/>
          <w:szCs w:val="24"/>
          <w:lang w:val="sr-Cyrl-ME"/>
        </w:rPr>
        <w:t>е Епархија будимљанско-никшићка</w:t>
      </w:r>
      <w:r w:rsidR="00697DF6">
        <w:rPr>
          <w:rFonts w:ascii="Times New Roman" w:hAnsi="Times New Roman" w:cs="Times New Roman"/>
          <w:sz w:val="24"/>
          <w:szCs w:val="24"/>
          <w:lang w:val="sr-Latn-ME"/>
        </w:rPr>
        <w:t>.</w:t>
      </w:r>
    </w:p>
    <w:p w14:paraId="7CB8FEDC" w14:textId="77777777" w:rsidR="00697DF6" w:rsidRPr="0088504B" w:rsidRDefault="00697DF6" w:rsidP="00F433A3">
      <w:pPr>
        <w:pStyle w:val="ListParagraph"/>
        <w:spacing w:before="240" w:line="240" w:lineRule="auto"/>
        <w:jc w:val="both"/>
        <w:rPr>
          <w:rFonts w:ascii="Times New Roman" w:hAnsi="Times New Roman" w:cs="Times New Roman"/>
          <w:sz w:val="16"/>
          <w:szCs w:val="16"/>
          <w:lang w:val="sr-Cyrl-ME"/>
        </w:rPr>
      </w:pPr>
    </w:p>
    <w:p w14:paraId="1A054BD5" w14:textId="46B3E1EF" w:rsidR="00532710" w:rsidRPr="00742554" w:rsidRDefault="00EB5027" w:rsidP="00F433A3">
      <w:pPr>
        <w:pStyle w:val="ListParagraph"/>
        <w:numPr>
          <w:ilvl w:val="0"/>
          <w:numId w:val="4"/>
        </w:numPr>
        <w:spacing w:line="240" w:lineRule="auto"/>
        <w:jc w:val="both"/>
        <w:rPr>
          <w:rFonts w:ascii="Times New Roman" w:hAnsi="Times New Roman" w:cs="Times New Roman"/>
          <w:sz w:val="24"/>
          <w:szCs w:val="24"/>
          <w:lang w:val="sr-Cyrl-ME"/>
        </w:rPr>
      </w:pPr>
      <w:r w:rsidRPr="00697DF6">
        <w:rPr>
          <w:rFonts w:ascii="Times New Roman" w:hAnsi="Times New Roman" w:cs="Times New Roman"/>
          <w:sz w:val="24"/>
          <w:szCs w:val="24"/>
          <w:shd w:val="clear" w:color="auto" w:fill="FCFCFC"/>
        </w:rPr>
        <w:t>У реализацији подизања овог спомен-обиљежја, у складу са Законом, донијеће се посебна одлука.</w:t>
      </w:r>
    </w:p>
    <w:p w14:paraId="116D4FA2" w14:textId="46771073" w:rsidR="00532710" w:rsidRPr="00503E6C" w:rsidRDefault="00532710" w:rsidP="00F433A3">
      <w:pPr>
        <w:spacing w:line="240" w:lineRule="auto"/>
        <w:jc w:val="center"/>
        <w:rPr>
          <w:rFonts w:ascii="Times New Roman" w:hAnsi="Times New Roman" w:cs="Times New Roman"/>
          <w:b/>
          <w:sz w:val="28"/>
          <w:szCs w:val="28"/>
          <w:lang w:val="sr-Latn-ME"/>
        </w:rPr>
      </w:pPr>
      <w:r w:rsidRPr="00503E6C">
        <w:rPr>
          <w:rFonts w:ascii="Times New Roman" w:hAnsi="Times New Roman" w:cs="Times New Roman"/>
          <w:b/>
          <w:sz w:val="28"/>
          <w:szCs w:val="28"/>
          <w:lang w:val="sr-Latn-ME"/>
        </w:rPr>
        <w:t>II</w:t>
      </w:r>
    </w:p>
    <w:p w14:paraId="2C547AC9" w14:textId="495D0236" w:rsidR="00532710" w:rsidRPr="00503E6C" w:rsidRDefault="00532710" w:rsidP="00F433A3">
      <w:pPr>
        <w:spacing w:line="240" w:lineRule="auto"/>
        <w:jc w:val="center"/>
        <w:rPr>
          <w:rFonts w:ascii="Times New Roman" w:hAnsi="Times New Roman" w:cs="Times New Roman"/>
          <w:sz w:val="24"/>
          <w:szCs w:val="24"/>
          <w:lang w:val="sr-Cyrl-RS"/>
        </w:rPr>
      </w:pPr>
      <w:r w:rsidRPr="00503E6C">
        <w:rPr>
          <w:rFonts w:ascii="Times New Roman" w:hAnsi="Times New Roman" w:cs="Times New Roman"/>
          <w:sz w:val="24"/>
          <w:szCs w:val="24"/>
          <w:lang w:val="sr-Cyrl-RS"/>
        </w:rPr>
        <w:t>Завршна одредба</w:t>
      </w:r>
    </w:p>
    <w:p w14:paraId="6351E2F9" w14:textId="257AFC10" w:rsidR="00742554" w:rsidRPr="00503E6C" w:rsidRDefault="0088504B" w:rsidP="00F433A3">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Програм с</w:t>
      </w:r>
      <w:r w:rsidR="00532710" w:rsidRPr="00503E6C">
        <w:rPr>
          <w:rFonts w:ascii="Times New Roman" w:hAnsi="Times New Roman" w:cs="Times New Roman"/>
          <w:sz w:val="24"/>
          <w:szCs w:val="24"/>
          <w:lang w:val="sr-Cyrl-RS"/>
        </w:rPr>
        <w:t xml:space="preserve">тупа на снагу даном објављивања у </w:t>
      </w:r>
      <w:r w:rsidR="00EA0245">
        <w:rPr>
          <w:rFonts w:ascii="Times New Roman" w:hAnsi="Times New Roman" w:cs="Times New Roman"/>
          <w:sz w:val="24"/>
          <w:szCs w:val="24"/>
          <w:lang w:val="sr-Cyrl-RS"/>
        </w:rPr>
        <w:t>''</w:t>
      </w:r>
      <w:r w:rsidR="00532710" w:rsidRPr="00503E6C">
        <w:rPr>
          <w:rFonts w:ascii="Times New Roman" w:hAnsi="Times New Roman" w:cs="Times New Roman"/>
          <w:sz w:val="24"/>
          <w:szCs w:val="24"/>
          <w:lang w:val="sr-Cyrl-RS"/>
        </w:rPr>
        <w:t>Службеном листу</w:t>
      </w:r>
      <w:r w:rsidR="0029311B" w:rsidRPr="00503E6C">
        <w:rPr>
          <w:rFonts w:ascii="Times New Roman" w:hAnsi="Times New Roman" w:cs="Times New Roman"/>
          <w:sz w:val="24"/>
          <w:szCs w:val="24"/>
          <w:lang w:val="sr-Cyrl-RS"/>
        </w:rPr>
        <w:t xml:space="preserve"> Црне Горе</w:t>
      </w:r>
      <w:r w:rsidR="00532710" w:rsidRPr="00503E6C">
        <w:rPr>
          <w:rFonts w:ascii="Times New Roman" w:hAnsi="Times New Roman" w:cs="Times New Roman"/>
          <w:sz w:val="24"/>
          <w:szCs w:val="24"/>
          <w:lang w:val="sr-Cyrl-RS"/>
        </w:rPr>
        <w:t>- Општински прописи</w:t>
      </w:r>
      <w:r w:rsidR="00EA0245">
        <w:rPr>
          <w:rFonts w:ascii="Times New Roman" w:hAnsi="Times New Roman" w:cs="Times New Roman"/>
          <w:sz w:val="24"/>
          <w:szCs w:val="24"/>
          <w:lang w:val="sr-Cyrl-RS"/>
        </w:rPr>
        <w:t>''</w:t>
      </w:r>
      <w:r w:rsidR="00532710" w:rsidRPr="00503E6C">
        <w:rPr>
          <w:rFonts w:ascii="Times New Roman" w:hAnsi="Times New Roman" w:cs="Times New Roman"/>
          <w:sz w:val="24"/>
          <w:szCs w:val="24"/>
          <w:lang w:val="sr-Cyrl-RS"/>
        </w:rPr>
        <w:t>.</w:t>
      </w:r>
    </w:p>
    <w:p w14:paraId="06404D3D" w14:textId="77777777" w:rsidR="00EA0245" w:rsidRPr="00EA0245" w:rsidRDefault="00EA0245" w:rsidP="00EA0245">
      <w:pPr>
        <w:spacing w:line="240" w:lineRule="auto"/>
        <w:jc w:val="center"/>
        <w:rPr>
          <w:rFonts w:ascii="Times New Roman" w:hAnsi="Times New Roman" w:cs="Times New Roman"/>
          <w:b/>
          <w:bCs/>
          <w:sz w:val="16"/>
          <w:szCs w:val="16"/>
          <w:lang w:val="sr-Cyrl-RS"/>
        </w:rPr>
      </w:pPr>
    </w:p>
    <w:p w14:paraId="5A7C1AD0" w14:textId="661D7E98" w:rsidR="00EA0245" w:rsidRDefault="00503E6C" w:rsidP="00EA0245">
      <w:pPr>
        <w:spacing w:line="240" w:lineRule="auto"/>
        <w:jc w:val="center"/>
        <w:rPr>
          <w:rFonts w:ascii="Times New Roman" w:hAnsi="Times New Roman" w:cs="Times New Roman"/>
          <w:b/>
          <w:bCs/>
          <w:sz w:val="24"/>
          <w:szCs w:val="24"/>
          <w:lang w:val="sr-Cyrl-RS"/>
        </w:rPr>
      </w:pPr>
      <w:r w:rsidRPr="00503E6C">
        <w:rPr>
          <w:rFonts w:ascii="Times New Roman" w:hAnsi="Times New Roman" w:cs="Times New Roman"/>
          <w:b/>
          <w:bCs/>
          <w:sz w:val="24"/>
          <w:szCs w:val="24"/>
          <w:lang w:val="sr-Cyrl-RS"/>
        </w:rPr>
        <w:t>СКУПШТИНА ОПШТИНЕ БЕРАНЕ</w:t>
      </w:r>
    </w:p>
    <w:p w14:paraId="1BF5FC5A" w14:textId="77777777" w:rsidR="0088504B" w:rsidRDefault="0088504B" w:rsidP="00EA0245">
      <w:pPr>
        <w:spacing w:line="240" w:lineRule="auto"/>
        <w:jc w:val="center"/>
        <w:rPr>
          <w:rFonts w:ascii="Times New Roman" w:hAnsi="Times New Roman" w:cs="Times New Roman"/>
          <w:b/>
          <w:bCs/>
          <w:sz w:val="24"/>
          <w:szCs w:val="24"/>
          <w:lang w:val="sr-Cyrl-RS"/>
        </w:rPr>
      </w:pPr>
    </w:p>
    <w:p w14:paraId="7F7B0467" w14:textId="102AB8B9" w:rsidR="00503E6C" w:rsidRPr="00503E6C" w:rsidRDefault="00503E6C" w:rsidP="00F433A3">
      <w:pPr>
        <w:pStyle w:val="NoSpacing"/>
        <w:rPr>
          <w:rFonts w:ascii="Times New Roman" w:hAnsi="Times New Roman" w:cs="Times New Roman"/>
          <w:b/>
          <w:bCs/>
          <w:sz w:val="24"/>
          <w:szCs w:val="24"/>
          <w:lang w:val="sr-Cyrl-RS"/>
        </w:rPr>
      </w:pPr>
      <w:r w:rsidRPr="00503E6C">
        <w:rPr>
          <w:rFonts w:ascii="Times New Roman" w:hAnsi="Times New Roman" w:cs="Times New Roman"/>
          <w:b/>
          <w:bCs/>
          <w:sz w:val="24"/>
          <w:szCs w:val="24"/>
          <w:lang w:val="sr-Cyrl-RS"/>
        </w:rPr>
        <w:t>Број: 02-016/25-168</w:t>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t>ПРЕДСЈЕДНИЦА  СКУПШТИНЕ</w:t>
      </w:r>
    </w:p>
    <w:p w14:paraId="030DB016" w14:textId="577D5408" w:rsidR="00503E6C" w:rsidRDefault="00503E6C" w:rsidP="00F433A3">
      <w:pPr>
        <w:pStyle w:val="NoSpacing"/>
        <w:rPr>
          <w:rFonts w:ascii="Times New Roman" w:hAnsi="Times New Roman" w:cs="Times New Roman"/>
          <w:b/>
          <w:bCs/>
          <w:sz w:val="24"/>
          <w:szCs w:val="24"/>
          <w:lang w:val="sr-Cyrl-RS"/>
        </w:rPr>
      </w:pPr>
      <w:r w:rsidRPr="00503E6C">
        <w:rPr>
          <w:rFonts w:ascii="Times New Roman" w:hAnsi="Times New Roman" w:cs="Times New Roman"/>
          <w:b/>
          <w:bCs/>
          <w:sz w:val="24"/>
          <w:szCs w:val="24"/>
          <w:lang w:val="sr-Cyrl-RS"/>
        </w:rPr>
        <w:t>Беране, 20. 03. 2025. год.</w:t>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r>
      <w:r w:rsidRPr="00503E6C">
        <w:rPr>
          <w:rFonts w:ascii="Times New Roman" w:hAnsi="Times New Roman" w:cs="Times New Roman"/>
          <w:b/>
          <w:bCs/>
          <w:sz w:val="24"/>
          <w:szCs w:val="24"/>
          <w:lang w:val="sr-Cyrl-RS"/>
        </w:rPr>
        <w:tab/>
        <w:t xml:space="preserve">      Вида  Ивановић</w:t>
      </w:r>
    </w:p>
    <w:p w14:paraId="5FB985AF" w14:textId="77777777" w:rsidR="0016656C" w:rsidRPr="0016656C" w:rsidRDefault="0016656C" w:rsidP="00F433A3">
      <w:pPr>
        <w:pStyle w:val="NoSpacing"/>
        <w:rPr>
          <w:rFonts w:ascii="Times New Roman" w:hAnsi="Times New Roman" w:cs="Times New Roman"/>
          <w:b/>
          <w:bCs/>
          <w:sz w:val="24"/>
          <w:szCs w:val="24"/>
          <w:lang w:val="sr-Cyrl-RS"/>
        </w:rPr>
      </w:pPr>
    </w:p>
    <w:p w14:paraId="6858B793" w14:textId="77777777" w:rsidR="0016656C" w:rsidRPr="0016656C" w:rsidRDefault="0016656C" w:rsidP="00F433A3">
      <w:pPr>
        <w:spacing w:line="240" w:lineRule="auto"/>
        <w:jc w:val="center"/>
        <w:rPr>
          <w:rFonts w:ascii="Times New Roman" w:hAnsi="Times New Roman" w:cs="Times New Roman"/>
          <w:b/>
          <w:lang w:val="sr-Latn-ME"/>
        </w:rPr>
      </w:pPr>
      <w:r w:rsidRPr="0016656C">
        <w:rPr>
          <w:rFonts w:ascii="Times New Roman" w:hAnsi="Times New Roman" w:cs="Times New Roman"/>
          <w:b/>
          <w:lang w:val="sr-Cyrl-ME"/>
        </w:rPr>
        <w:t>ОБРАЗЛОЖЕЊЕ</w:t>
      </w:r>
    </w:p>
    <w:p w14:paraId="2E875F2A" w14:textId="77777777" w:rsidR="0016656C" w:rsidRPr="0016656C" w:rsidRDefault="0016656C" w:rsidP="00F433A3">
      <w:pPr>
        <w:spacing w:line="240" w:lineRule="auto"/>
        <w:jc w:val="both"/>
        <w:rPr>
          <w:rFonts w:ascii="Times New Roman" w:hAnsi="Times New Roman" w:cs="Times New Roman"/>
          <w:b/>
          <w:lang w:val="sr-Cyrl-ME"/>
        </w:rPr>
      </w:pPr>
      <w:r w:rsidRPr="0016656C">
        <w:rPr>
          <w:rFonts w:ascii="Times New Roman" w:hAnsi="Times New Roman" w:cs="Times New Roman"/>
          <w:b/>
          <w:lang w:val="sr-Cyrl-ME"/>
        </w:rPr>
        <w:t>Правни основ</w:t>
      </w:r>
    </w:p>
    <w:p w14:paraId="1A5AA327" w14:textId="77777777" w:rsidR="0016656C" w:rsidRPr="0016656C" w:rsidRDefault="0016656C" w:rsidP="00F433A3">
      <w:pPr>
        <w:spacing w:line="240" w:lineRule="auto"/>
        <w:jc w:val="both"/>
        <w:rPr>
          <w:rFonts w:ascii="Times New Roman" w:eastAsia="Times New Roman" w:hAnsi="Times New Roman" w:cs="Times New Roman"/>
          <w:lang w:val="sr-Cyrl-ME"/>
        </w:rPr>
      </w:pPr>
      <w:r w:rsidRPr="0016656C">
        <w:rPr>
          <w:rFonts w:ascii="Times New Roman" w:hAnsi="Times New Roman" w:cs="Times New Roman"/>
          <w:lang w:val="sr-Cyrl-ME"/>
        </w:rPr>
        <w:t xml:space="preserve">Правни основ за доношење овог програма садржан је у чл.8 Закона о спомен </w:t>
      </w:r>
      <w:r w:rsidRPr="0016656C">
        <w:rPr>
          <w:rFonts w:ascii="Times New Roman" w:hAnsi="Times New Roman" w:cs="Times New Roman"/>
          <w:shd w:val="clear" w:color="auto" w:fill="FCFCFC"/>
        </w:rPr>
        <w:t xml:space="preserve">- обиљежјима ("Службени лист Црне Горе", бр. 40/08, 40/11 и 2/17) </w:t>
      </w:r>
      <w:r w:rsidRPr="0016656C">
        <w:rPr>
          <w:rFonts w:ascii="Times New Roman" w:hAnsi="Times New Roman" w:cs="Times New Roman"/>
          <w:shd w:val="clear" w:color="auto" w:fill="FCFCFC"/>
          <w:lang w:val="sr-Cyrl-ME"/>
        </w:rPr>
        <w:t>којим је прописано да п</w:t>
      </w:r>
      <w:r w:rsidRPr="0016656C">
        <w:rPr>
          <w:rFonts w:ascii="Times New Roman" w:eastAsia="Times New Roman" w:hAnsi="Times New Roman" w:cs="Times New Roman"/>
        </w:rPr>
        <w:t xml:space="preserve">одизање спомен-обиљежја </w:t>
      </w:r>
      <w:r w:rsidRPr="0016656C">
        <w:rPr>
          <w:rFonts w:ascii="Times New Roman" w:eastAsia="Times New Roman" w:hAnsi="Times New Roman" w:cs="Times New Roman"/>
          <w:lang w:val="sr-Cyrl-ME"/>
        </w:rPr>
        <w:t>представља</w:t>
      </w:r>
      <w:r w:rsidRPr="0016656C">
        <w:rPr>
          <w:rFonts w:ascii="Times New Roman" w:eastAsia="Times New Roman" w:hAnsi="Times New Roman" w:cs="Times New Roman"/>
        </w:rPr>
        <w:t xml:space="preserve"> изградња или постављање спомен-објекта, односно давање назива јавној установи, јавном предузећу, насељу или јавном објекту.</w:t>
      </w:r>
      <w:r w:rsidRPr="0016656C">
        <w:rPr>
          <w:rFonts w:ascii="Times New Roman" w:eastAsia="Times New Roman" w:hAnsi="Times New Roman" w:cs="Times New Roman"/>
          <w:lang w:val="sr-Cyrl-ME"/>
        </w:rPr>
        <w:t xml:space="preserve"> </w:t>
      </w:r>
    </w:p>
    <w:p w14:paraId="2231E14B" w14:textId="77777777" w:rsidR="0016656C" w:rsidRPr="0016656C" w:rsidRDefault="0016656C" w:rsidP="00F433A3">
      <w:pPr>
        <w:spacing w:line="240" w:lineRule="auto"/>
        <w:rPr>
          <w:rFonts w:ascii="Times New Roman" w:eastAsia="Times New Roman" w:hAnsi="Times New Roman" w:cs="Times New Roman"/>
          <w:b/>
          <w:lang w:val="sr-Cyrl-ME"/>
        </w:rPr>
      </w:pPr>
      <w:r w:rsidRPr="0016656C">
        <w:rPr>
          <w:rFonts w:ascii="Times New Roman" w:eastAsia="Times New Roman" w:hAnsi="Times New Roman" w:cs="Times New Roman"/>
          <w:b/>
          <w:lang w:val="sr-Cyrl-ME"/>
        </w:rPr>
        <w:t>Разлози за доношње</w:t>
      </w:r>
    </w:p>
    <w:p w14:paraId="6E9CB0B7" w14:textId="358F4DE6" w:rsidR="0016656C" w:rsidRPr="0016656C" w:rsidRDefault="0016656C" w:rsidP="00F433A3">
      <w:pPr>
        <w:spacing w:line="240" w:lineRule="auto"/>
        <w:jc w:val="both"/>
        <w:rPr>
          <w:rFonts w:ascii="Times New Roman" w:hAnsi="Times New Roman" w:cs="Times New Roman"/>
          <w:b/>
        </w:rPr>
      </w:pPr>
      <w:r w:rsidRPr="0016656C">
        <w:rPr>
          <w:rFonts w:ascii="Times New Roman" w:hAnsi="Times New Roman" w:cs="Times New Roman"/>
        </w:rPr>
        <w:t xml:space="preserve">Подизање, заштита и одржавање спомен обиљежја је у јавном интересу .   </w:t>
      </w:r>
    </w:p>
    <w:p w14:paraId="0C345EB6" w14:textId="77777777" w:rsidR="0016656C" w:rsidRPr="0016656C" w:rsidRDefault="0016656C" w:rsidP="00F433A3">
      <w:pPr>
        <w:spacing w:line="240" w:lineRule="auto"/>
        <w:jc w:val="both"/>
        <w:rPr>
          <w:rFonts w:ascii="Times New Roman" w:hAnsi="Times New Roman" w:cs="Times New Roman"/>
        </w:rPr>
      </w:pPr>
      <w:r w:rsidRPr="0016656C">
        <w:rPr>
          <w:rFonts w:ascii="Times New Roman" w:hAnsi="Times New Roman" w:cs="Times New Roman"/>
        </w:rPr>
        <w:t xml:space="preserve">Спомен обиљежјима се трајно обиљежавају значајни догађаји, чувају успомене на истакнуте личности, његују људски идеали и културно-историјске традиције и одаје се почаст борцима за слободу , цивилним жртвама рата и масовним страдањима људи . </w:t>
      </w:r>
    </w:p>
    <w:p w14:paraId="502213E7" w14:textId="4AFF0C7F" w:rsidR="0016656C" w:rsidRPr="0016656C" w:rsidRDefault="0016656C" w:rsidP="00F433A3">
      <w:pPr>
        <w:spacing w:line="240" w:lineRule="auto"/>
        <w:jc w:val="both"/>
        <w:rPr>
          <w:rFonts w:ascii="Times New Roman" w:hAnsi="Times New Roman" w:cs="Times New Roman"/>
          <w:lang w:val="sr-Cyrl-ME"/>
        </w:rPr>
      </w:pPr>
      <w:r w:rsidRPr="0016656C">
        <w:rPr>
          <w:rFonts w:ascii="Times New Roman" w:hAnsi="Times New Roman" w:cs="Times New Roman"/>
          <w:lang w:val="sr-Cyrl-ME"/>
        </w:rPr>
        <w:t>Епархија будимљанско - никшићка</w:t>
      </w:r>
      <w:r w:rsidRPr="0016656C">
        <w:rPr>
          <w:rFonts w:ascii="Times New Roman" w:hAnsi="Times New Roman" w:cs="Times New Roman"/>
        </w:rPr>
        <w:t>,</w:t>
      </w:r>
      <w:r w:rsidRPr="0016656C">
        <w:rPr>
          <w:rFonts w:ascii="Times New Roman" w:hAnsi="Times New Roman" w:cs="Times New Roman"/>
          <w:lang w:val="sr-Cyrl-ME"/>
        </w:rPr>
        <w:t xml:space="preserve"> </w:t>
      </w:r>
      <w:r w:rsidRPr="0016656C">
        <w:rPr>
          <w:rFonts w:ascii="Times New Roman" w:hAnsi="Times New Roman" w:cs="Times New Roman"/>
        </w:rPr>
        <w:t>поднијел</w:t>
      </w:r>
      <w:r w:rsidRPr="0016656C">
        <w:rPr>
          <w:rFonts w:ascii="Times New Roman" w:hAnsi="Times New Roman" w:cs="Times New Roman"/>
          <w:lang w:val="sr-Cyrl-ME"/>
        </w:rPr>
        <w:t>а је</w:t>
      </w:r>
      <w:r w:rsidRPr="0016656C">
        <w:rPr>
          <w:rFonts w:ascii="Times New Roman" w:hAnsi="Times New Roman" w:cs="Times New Roman"/>
        </w:rPr>
        <w:t xml:space="preserve"> иницијативу  бр. 0</w:t>
      </w:r>
      <w:r w:rsidRPr="0016656C">
        <w:rPr>
          <w:rFonts w:ascii="Times New Roman" w:hAnsi="Times New Roman" w:cs="Times New Roman"/>
          <w:lang w:val="sr-Cyrl-ME"/>
        </w:rPr>
        <w:t>1</w:t>
      </w:r>
      <w:r w:rsidRPr="0016656C">
        <w:rPr>
          <w:rFonts w:ascii="Times New Roman" w:hAnsi="Times New Roman" w:cs="Times New Roman"/>
        </w:rPr>
        <w:t>-01</w:t>
      </w:r>
      <w:r w:rsidRPr="0016656C">
        <w:rPr>
          <w:rFonts w:ascii="Times New Roman" w:hAnsi="Times New Roman" w:cs="Times New Roman"/>
          <w:lang w:val="sr-Cyrl-ME"/>
        </w:rPr>
        <w:t>8</w:t>
      </w:r>
      <w:r w:rsidRPr="0016656C">
        <w:rPr>
          <w:rFonts w:ascii="Times New Roman" w:hAnsi="Times New Roman" w:cs="Times New Roman"/>
        </w:rPr>
        <w:t>/2</w:t>
      </w:r>
      <w:r w:rsidRPr="0016656C">
        <w:rPr>
          <w:rFonts w:ascii="Times New Roman" w:hAnsi="Times New Roman" w:cs="Times New Roman"/>
          <w:lang w:val="sr-Cyrl-ME"/>
        </w:rPr>
        <w:t>3</w:t>
      </w:r>
      <w:r w:rsidRPr="0016656C">
        <w:rPr>
          <w:rFonts w:ascii="Times New Roman" w:hAnsi="Times New Roman" w:cs="Times New Roman"/>
        </w:rPr>
        <w:t>-</w:t>
      </w:r>
      <w:r w:rsidRPr="0016656C">
        <w:rPr>
          <w:rFonts w:ascii="Times New Roman" w:hAnsi="Times New Roman" w:cs="Times New Roman"/>
          <w:lang w:val="sr-Cyrl-ME"/>
        </w:rPr>
        <w:t>3685</w:t>
      </w:r>
      <w:r w:rsidRPr="0016656C">
        <w:rPr>
          <w:rFonts w:ascii="Times New Roman" w:hAnsi="Times New Roman" w:cs="Times New Roman"/>
        </w:rPr>
        <w:t xml:space="preserve">, заведена  у општини Беране </w:t>
      </w:r>
      <w:r w:rsidRPr="0016656C">
        <w:rPr>
          <w:rFonts w:ascii="Times New Roman" w:hAnsi="Times New Roman" w:cs="Times New Roman"/>
          <w:lang w:val="sr-Cyrl-ME"/>
        </w:rPr>
        <w:t>28</w:t>
      </w:r>
      <w:r w:rsidRPr="0016656C">
        <w:rPr>
          <w:rFonts w:ascii="Times New Roman" w:hAnsi="Times New Roman" w:cs="Times New Roman"/>
        </w:rPr>
        <w:t>.</w:t>
      </w:r>
      <w:r w:rsidRPr="0016656C">
        <w:rPr>
          <w:rFonts w:ascii="Times New Roman" w:hAnsi="Times New Roman" w:cs="Times New Roman"/>
          <w:lang w:val="sr-Cyrl-ME"/>
        </w:rPr>
        <w:t>12</w:t>
      </w:r>
      <w:r w:rsidRPr="0016656C">
        <w:rPr>
          <w:rFonts w:ascii="Times New Roman" w:hAnsi="Times New Roman" w:cs="Times New Roman"/>
        </w:rPr>
        <w:t>.202</w:t>
      </w:r>
      <w:r>
        <w:rPr>
          <w:rFonts w:ascii="Times New Roman" w:hAnsi="Times New Roman" w:cs="Times New Roman"/>
          <w:lang w:val="sr-Cyrl-ME"/>
        </w:rPr>
        <w:t>3.</w:t>
      </w:r>
      <w:r w:rsidRPr="0016656C">
        <w:rPr>
          <w:rFonts w:ascii="Times New Roman" w:hAnsi="Times New Roman" w:cs="Times New Roman"/>
        </w:rPr>
        <w:t xml:space="preserve"> године, за</w:t>
      </w:r>
      <w:r w:rsidRPr="0016656C">
        <w:rPr>
          <w:rFonts w:ascii="Times New Roman" w:hAnsi="Times New Roman" w:cs="Times New Roman"/>
          <w:lang w:val="sr-Cyrl-ME"/>
        </w:rPr>
        <w:t xml:space="preserve"> постављање бронзане статуе </w:t>
      </w:r>
      <w:r w:rsidRPr="0016656C">
        <w:rPr>
          <w:rFonts w:ascii="Times New Roman" w:hAnsi="Times New Roman" w:cs="Times New Roman"/>
        </w:rPr>
        <w:t xml:space="preserve">блаженопочившем </w:t>
      </w:r>
      <w:r w:rsidRPr="0016656C">
        <w:rPr>
          <w:rFonts w:ascii="Times New Roman" w:hAnsi="Times New Roman" w:cs="Times New Roman"/>
          <w:lang w:val="sr-Cyrl-ME"/>
        </w:rPr>
        <w:t>Митрополиту црногорско – приморском Амфилохију.</w:t>
      </w:r>
      <w:r w:rsidRPr="0016656C">
        <w:rPr>
          <w:rFonts w:ascii="Times New Roman" w:hAnsi="Times New Roman" w:cs="Times New Roman"/>
        </w:rPr>
        <w:t xml:space="preserve"> Савјет за давање назива насеља, улица и тргова, разматрао је поднесену иницијативу, и  већином гласова, сматра да је предлог оправдан и предложио  да  се  овај предлог уврсти у Програм подизања спомен обиљежја</w:t>
      </w:r>
      <w:r w:rsidRPr="0016656C">
        <w:rPr>
          <w:rFonts w:ascii="Times New Roman" w:hAnsi="Times New Roman" w:cs="Times New Roman"/>
          <w:lang w:val="sr-Cyrl-ME"/>
        </w:rPr>
        <w:t xml:space="preserve"> (акт бр. 02-016/24-19 од 17.01.2024.године)</w:t>
      </w:r>
      <w:r w:rsidRPr="0016656C">
        <w:rPr>
          <w:rFonts w:ascii="Times New Roman" w:hAnsi="Times New Roman" w:cs="Times New Roman"/>
        </w:rPr>
        <w:t>. Члан 9 став 2  Закона о спомен обиљежјима, каже да се спомен обиљежје не може подићи прије истека рока од 20 година од дана када је лице умрло  и став 3  Закона  у којем се каже да, изузетно, уз претходну сагласност Владе Црне Горе, спомен обиљежје истакнутој личности , може се подићи и прије истека рока од 20 година</w:t>
      </w:r>
      <w:r w:rsidRPr="0016656C">
        <w:rPr>
          <w:rFonts w:ascii="Times New Roman" w:hAnsi="Times New Roman" w:cs="Times New Roman"/>
          <w:lang w:val="sr-Cyrl-ME"/>
        </w:rPr>
        <w:t xml:space="preserve">. Након прибавњених сагласности Владе Црне Горе бр.10-082/24-5173/2 и Министарства културе и медија бр. 13-082/24-276/6, а сходно одредбама Закона о спомен обиљежјима </w:t>
      </w:r>
      <w:r w:rsidRPr="0016656C">
        <w:rPr>
          <w:rFonts w:ascii="Times New Roman" w:hAnsi="Times New Roman" w:cs="Times New Roman"/>
          <w:shd w:val="clear" w:color="auto" w:fill="FCFCFC"/>
        </w:rPr>
        <w:t>("Службени лист Црне Горе", бр. 40/08, 40/11 и 2/17</w:t>
      </w:r>
      <w:r w:rsidRPr="0016656C">
        <w:rPr>
          <w:rFonts w:ascii="Times New Roman" w:hAnsi="Times New Roman" w:cs="Times New Roman"/>
          <w:shd w:val="clear" w:color="auto" w:fill="FCFCFC"/>
          <w:lang w:val="sr-Cyrl-ME"/>
        </w:rPr>
        <w:t>)</w:t>
      </w:r>
      <w:r w:rsidRPr="0016656C">
        <w:rPr>
          <w:rFonts w:ascii="Times New Roman" w:hAnsi="Times New Roman" w:cs="Times New Roman"/>
          <w:lang w:val="sr-Cyrl-ME"/>
        </w:rPr>
        <w:t xml:space="preserve"> Општина Беране, подиже спомен обиљежје искључиво на основу Програма подизања спомен обиљежја, који доноси Скупштина општине. На основу наведеног предлаже се Скупштини општине Беране да донесе Програм подизања спомен обиљежја у 2024. години.</w:t>
      </w:r>
    </w:p>
    <w:p w14:paraId="46627011" w14:textId="77777777" w:rsidR="0016656C" w:rsidRDefault="0016656C" w:rsidP="00F433A3">
      <w:pPr>
        <w:spacing w:line="240" w:lineRule="auto"/>
        <w:jc w:val="both"/>
        <w:rPr>
          <w:rFonts w:eastAsia="Times New Roman" w:cstheme="minorHAnsi"/>
          <w:lang w:val="sr-Cyrl-ME"/>
        </w:rPr>
      </w:pPr>
    </w:p>
    <w:p w14:paraId="2281CB15" w14:textId="77777777" w:rsidR="0016656C" w:rsidRPr="00503E6C" w:rsidRDefault="0016656C" w:rsidP="00F433A3">
      <w:pPr>
        <w:pStyle w:val="NoSpacing"/>
        <w:rPr>
          <w:rFonts w:ascii="Times New Roman" w:hAnsi="Times New Roman" w:cs="Times New Roman"/>
          <w:b/>
          <w:bCs/>
          <w:sz w:val="24"/>
          <w:szCs w:val="24"/>
          <w:lang w:val="sr-Cyrl-RS"/>
        </w:rPr>
      </w:pPr>
    </w:p>
    <w:sectPr w:rsidR="0016656C" w:rsidRPr="00503E6C" w:rsidSect="00EA0245">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43050"/>
    <w:multiLevelType w:val="hybridMultilevel"/>
    <w:tmpl w:val="1FB609DA"/>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02374F"/>
    <w:multiLevelType w:val="hybridMultilevel"/>
    <w:tmpl w:val="E3387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F1632"/>
    <w:multiLevelType w:val="hybridMultilevel"/>
    <w:tmpl w:val="2BD634EE"/>
    <w:lvl w:ilvl="0" w:tplc="04090013">
      <w:start w:val="1"/>
      <w:numFmt w:val="upperRoman"/>
      <w:lvlText w:val="%1."/>
      <w:lvlJc w:val="right"/>
      <w:pPr>
        <w:ind w:left="1440" w:hanging="360"/>
      </w:pPr>
    </w:lvl>
    <w:lvl w:ilvl="1" w:tplc="301A0019" w:tentative="1">
      <w:start w:val="1"/>
      <w:numFmt w:val="lowerLetter"/>
      <w:lvlText w:val="%2."/>
      <w:lvlJc w:val="left"/>
      <w:pPr>
        <w:ind w:left="2160" w:hanging="360"/>
      </w:pPr>
    </w:lvl>
    <w:lvl w:ilvl="2" w:tplc="301A001B" w:tentative="1">
      <w:start w:val="1"/>
      <w:numFmt w:val="lowerRoman"/>
      <w:lvlText w:val="%3."/>
      <w:lvlJc w:val="right"/>
      <w:pPr>
        <w:ind w:left="2880" w:hanging="180"/>
      </w:pPr>
    </w:lvl>
    <w:lvl w:ilvl="3" w:tplc="301A000F" w:tentative="1">
      <w:start w:val="1"/>
      <w:numFmt w:val="decimal"/>
      <w:lvlText w:val="%4."/>
      <w:lvlJc w:val="left"/>
      <w:pPr>
        <w:ind w:left="3600" w:hanging="360"/>
      </w:pPr>
    </w:lvl>
    <w:lvl w:ilvl="4" w:tplc="301A0019" w:tentative="1">
      <w:start w:val="1"/>
      <w:numFmt w:val="lowerLetter"/>
      <w:lvlText w:val="%5."/>
      <w:lvlJc w:val="left"/>
      <w:pPr>
        <w:ind w:left="4320" w:hanging="360"/>
      </w:pPr>
    </w:lvl>
    <w:lvl w:ilvl="5" w:tplc="301A001B" w:tentative="1">
      <w:start w:val="1"/>
      <w:numFmt w:val="lowerRoman"/>
      <w:lvlText w:val="%6."/>
      <w:lvlJc w:val="right"/>
      <w:pPr>
        <w:ind w:left="5040" w:hanging="180"/>
      </w:pPr>
    </w:lvl>
    <w:lvl w:ilvl="6" w:tplc="301A000F" w:tentative="1">
      <w:start w:val="1"/>
      <w:numFmt w:val="decimal"/>
      <w:lvlText w:val="%7."/>
      <w:lvlJc w:val="left"/>
      <w:pPr>
        <w:ind w:left="5760" w:hanging="360"/>
      </w:pPr>
    </w:lvl>
    <w:lvl w:ilvl="7" w:tplc="301A0019" w:tentative="1">
      <w:start w:val="1"/>
      <w:numFmt w:val="lowerLetter"/>
      <w:lvlText w:val="%8."/>
      <w:lvlJc w:val="left"/>
      <w:pPr>
        <w:ind w:left="6480" w:hanging="360"/>
      </w:pPr>
    </w:lvl>
    <w:lvl w:ilvl="8" w:tplc="301A001B" w:tentative="1">
      <w:start w:val="1"/>
      <w:numFmt w:val="lowerRoman"/>
      <w:lvlText w:val="%9."/>
      <w:lvlJc w:val="right"/>
      <w:pPr>
        <w:ind w:left="7200" w:hanging="180"/>
      </w:pPr>
    </w:lvl>
  </w:abstractNum>
  <w:abstractNum w:abstractNumId="3" w15:restartNumberingAfterBreak="0">
    <w:nsid w:val="59F970F7"/>
    <w:multiLevelType w:val="hybridMultilevel"/>
    <w:tmpl w:val="B8C0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641515">
    <w:abstractNumId w:val="3"/>
  </w:num>
  <w:num w:numId="2" w16cid:durableId="340355011">
    <w:abstractNumId w:val="0"/>
  </w:num>
  <w:num w:numId="3" w16cid:durableId="748890817">
    <w:abstractNumId w:val="2"/>
  </w:num>
  <w:num w:numId="4" w16cid:durableId="92564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E4"/>
    <w:rsid w:val="00031541"/>
    <w:rsid w:val="00107020"/>
    <w:rsid w:val="0016656C"/>
    <w:rsid w:val="001E4524"/>
    <w:rsid w:val="00242770"/>
    <w:rsid w:val="0029311B"/>
    <w:rsid w:val="005032E7"/>
    <w:rsid w:val="00503E6C"/>
    <w:rsid w:val="00532710"/>
    <w:rsid w:val="00575A60"/>
    <w:rsid w:val="00697DF6"/>
    <w:rsid w:val="006A22D0"/>
    <w:rsid w:val="00742554"/>
    <w:rsid w:val="0075284F"/>
    <w:rsid w:val="007D710E"/>
    <w:rsid w:val="0088504B"/>
    <w:rsid w:val="008C20E4"/>
    <w:rsid w:val="008E214D"/>
    <w:rsid w:val="009B23BF"/>
    <w:rsid w:val="009C6F37"/>
    <w:rsid w:val="00A67E3B"/>
    <w:rsid w:val="00AD6BCC"/>
    <w:rsid w:val="00C0098D"/>
    <w:rsid w:val="00C17607"/>
    <w:rsid w:val="00CA1680"/>
    <w:rsid w:val="00CF491F"/>
    <w:rsid w:val="00EA0245"/>
    <w:rsid w:val="00EB5027"/>
    <w:rsid w:val="00F433A3"/>
    <w:rsid w:val="00FC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A750"/>
  <w15:docId w15:val="{346BDFA3-022B-43F0-9DB9-AF4E4BC2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rsid w:val="00EB50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5027"/>
    <w:pPr>
      <w:ind w:left="720"/>
      <w:contextualSpacing/>
    </w:pPr>
  </w:style>
  <w:style w:type="paragraph" w:styleId="BalloonText">
    <w:name w:val="Balloon Text"/>
    <w:basedOn w:val="Normal"/>
    <w:link w:val="BalloonTextChar"/>
    <w:uiPriority w:val="99"/>
    <w:semiHidden/>
    <w:unhideWhenUsed/>
    <w:rsid w:val="00532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710"/>
    <w:rPr>
      <w:rFonts w:ascii="Segoe UI" w:hAnsi="Segoe UI" w:cs="Segoe UI"/>
      <w:sz w:val="18"/>
      <w:szCs w:val="18"/>
    </w:rPr>
  </w:style>
  <w:style w:type="paragraph" w:styleId="NoSpacing">
    <w:name w:val="No Spacing"/>
    <w:uiPriority w:val="1"/>
    <w:qFormat/>
    <w:rsid w:val="00503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skaenciklopedija.org/doku.php?id=%D0%B5%D0%BF%D0%B0%D1%80%D1%85%D0%B8%D1%98%D0%B0_%D0%B1%D0%B0%D0%BD%D0%B0%D1%82%D1%81%D0%BA%D0%B0" TargetMode="External"/><Relationship Id="rId13" Type="http://schemas.openxmlformats.org/officeDocument/2006/relationships/hyperlink" Target="http://srpskaenciklopedija.org/doku.php?id=%D0%BF%D0%B0%D1%82%D1%80%D0%B8%D1%98%D0%B0%D1%80%D1%85_%D1%81%D1%80%D0%BF%D1%81%D0%BA%D0%B8_%D0%BF%D0%B0%D0%B2%D0%BB%D0%B5" TargetMode="External"/><Relationship Id="rId3" Type="http://schemas.openxmlformats.org/officeDocument/2006/relationships/settings" Target="settings.xml"/><Relationship Id="rId7" Type="http://schemas.openxmlformats.org/officeDocument/2006/relationships/hyperlink" Target="http://srpskaenciklopedija.org/doku.php?id=%D1%81%D0%B2%D0%B5%D1%82%D0%B8_%D0%B0%D1%80%D1%85%D0%B8%D1%98%D0%B5%D1%80%D0%B5%D1%98%D1%81%D0%BA%D0%B8_%D1%81%D0%B0%D0%B1%D0%BE%D1%80_%D1%81%D1%80%D0%BF%D1%81%D0%BA%D0%B5_%D0%BF%D1%80%D0%B0%D0%B2%D0%BE%D1%81%D0%BB%D0%B0%D0%B2%D0%BD%D0%B5_%D1%86%D1%80%D0%BA%D0%B2%D0%B5" TargetMode="External"/><Relationship Id="rId12" Type="http://schemas.openxmlformats.org/officeDocument/2006/relationships/hyperlink" Target="http://srpskaenciklopedija.org/doku.php?id=%D0%BC%D0%B8%D1%82%D1%80%D0%BE%D0%BF%D0%BE%D0%BB%D0%B8%D1%98%D0%B0_%D1%86%D1%80%D0%BD%D0%BE%D0%B3%D0%BE%D1%80%D1%81%D0%BA%D0%BE-%D0%BF%D1%80%D0%B8%D0%BC%D0%BE%D1%80%D1%81%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pskaenciklopedija.org/doku.php?id=%D0%B1%D0%B5%D0%BE%D0%B3%D1%80%D0%B0%D0%B4" TargetMode="External"/><Relationship Id="rId11" Type="http://schemas.openxmlformats.org/officeDocument/2006/relationships/hyperlink" Target="http://srpskaenciklopedija.org/doku.php?id=%D1%81%D0%B2%D0%B5%D1%82%D0%B8_%D0%B0%D1%80%D1%85%D0%B8%D1%98%D0%B5%D1%80%D0%B5%D1%98%D1%81%D0%BA%D0%B8_%D1%81%D0%B0%D0%B1%D0%BE%D1%80_%D1%81%D1%80%D0%BF%D1%81%D0%BA%D0%B5_%D0%BF%D1%80%D0%B0%D0%B2%D0%BE%D1%81%D0%BB%D0%B0%D0%B2%D0%BD%D0%B5_%D1%86%D1%80%D0%BA%D0%B2%D0%B5" TargetMode="External"/><Relationship Id="rId5" Type="http://schemas.openxmlformats.org/officeDocument/2006/relationships/hyperlink" Target="http://srpskaenciklopedija.org/doku.php?id=%D0%BA%D1%80%D0%B0%D1%99%D0%B5%D0%B2%D0%B8%D0%BD%D0%B0_%D1%98%D1%83%D0%B3%D0%BE%D1%81%D0%BB%D0%B0%D0%B2%D0%B8%D1%98%D0%B0" TargetMode="External"/><Relationship Id="rId15" Type="http://schemas.openxmlformats.org/officeDocument/2006/relationships/theme" Target="theme/theme1.xml"/><Relationship Id="rId10" Type="http://schemas.openxmlformats.org/officeDocument/2006/relationships/hyperlink" Target="http://srpskaenciklopedija.org/doku.php?id=%D1%81%D1%80%D0%BF%D1%81%D0%BA%D0%B0_%D0%BF%D1%80%D0%B0%D0%B2%D0%BE%D1%81%D0%BB%D0%B0%D0%B2%D0%BD%D0%B0_%D1%86%D1%80%D0%BA%D0%B2%D0%B0" TargetMode="External"/><Relationship Id="rId4" Type="http://schemas.openxmlformats.org/officeDocument/2006/relationships/webSettings" Target="webSettings.xml"/><Relationship Id="rId9" Type="http://schemas.openxmlformats.org/officeDocument/2006/relationships/hyperlink" Target="http://srpskaenciklopedija.org/doku.php?id=%D0%B3%D0%B5%D1%80%D0%BC%D0%B0%D0%BD_%D1%92%D0%BE%D1%80%D0%B8%D1%9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korisnik</cp:lastModifiedBy>
  <cp:revision>18</cp:revision>
  <cp:lastPrinted>2025-03-20T11:18:00Z</cp:lastPrinted>
  <dcterms:created xsi:type="dcterms:W3CDTF">2024-10-30T11:02:00Z</dcterms:created>
  <dcterms:modified xsi:type="dcterms:W3CDTF">2025-03-21T07:49:00Z</dcterms:modified>
</cp:coreProperties>
</file>