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40"/>
      </w:tblGrid>
      <w:tr w:rsidR="00C22F75" w:rsidRPr="005E37F9" w14:paraId="6F43A211" w14:textId="77777777" w:rsidTr="005E37F9">
        <w:trPr>
          <w:jc w:val="center"/>
        </w:trPr>
        <w:tc>
          <w:tcPr>
            <w:tcW w:w="9956" w:type="dxa"/>
            <w:shd w:val="clear" w:color="auto" w:fill="auto"/>
          </w:tcPr>
          <w:p w14:paraId="39CFAD99" w14:textId="77777777" w:rsidR="00C22F75" w:rsidRPr="005E37F9" w:rsidRDefault="00C22F75" w:rsidP="00496590">
            <w:pPr>
              <w:spacing w:after="0"/>
              <w:jc w:val="center"/>
            </w:pPr>
          </w:p>
        </w:tc>
      </w:tr>
      <w:tr w:rsidR="00C22F75" w:rsidRPr="005E37F9" w14:paraId="65FE5743" w14:textId="77777777" w:rsidTr="005E37F9">
        <w:trPr>
          <w:jc w:val="center"/>
        </w:trPr>
        <w:tc>
          <w:tcPr>
            <w:tcW w:w="9956" w:type="dxa"/>
            <w:shd w:val="clear" w:color="auto" w:fill="auto"/>
          </w:tcPr>
          <w:p w14:paraId="10AD5E10" w14:textId="77777777" w:rsidR="00C22F75" w:rsidRPr="00241CD7" w:rsidRDefault="0093269A" w:rsidP="0093269A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59ED131" wp14:editId="48CC35B8">
                  <wp:extent cx="719455" cy="9144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F75" w:rsidRPr="005E37F9" w14:paraId="6875880C" w14:textId="77777777" w:rsidTr="005E37F9">
        <w:trPr>
          <w:jc w:val="center"/>
        </w:trPr>
        <w:tc>
          <w:tcPr>
            <w:tcW w:w="9956" w:type="dxa"/>
            <w:shd w:val="clear" w:color="auto" w:fill="auto"/>
          </w:tcPr>
          <w:p w14:paraId="6966A22B" w14:textId="7FDF9817" w:rsidR="00D87B22" w:rsidRDefault="0093269A" w:rsidP="00D87B22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sr-Cyrl-ME"/>
              </w:rPr>
            </w:pPr>
            <w:r>
              <w:rPr>
                <w:rFonts w:ascii="Calibri" w:hAnsi="Calibri"/>
                <w:sz w:val="18"/>
                <w:szCs w:val="18"/>
              </w:rPr>
              <w:t>Opština Berane</w:t>
            </w:r>
            <w:r w:rsidR="00482DFD">
              <w:rPr>
                <w:rFonts w:ascii="Calibri" w:hAnsi="Calibri"/>
                <w:sz w:val="18"/>
                <w:szCs w:val="18"/>
                <w:lang w:val="sr-Cyrl-ME"/>
              </w:rPr>
              <w:t xml:space="preserve"> </w:t>
            </w:r>
          </w:p>
          <w:p w14:paraId="4238886C" w14:textId="30BF6283" w:rsidR="00482DFD" w:rsidRPr="00482DFD" w:rsidRDefault="00482DFD" w:rsidP="00D87B22">
            <w:pPr>
              <w:spacing w:after="0"/>
              <w:jc w:val="center"/>
              <w:rPr>
                <w:rFonts w:ascii="Calibri" w:hAnsi="Calibri"/>
                <w:sz w:val="18"/>
                <w:szCs w:val="18"/>
                <w:lang w:val="bs-Latn-BA"/>
              </w:rPr>
            </w:pPr>
            <w:r>
              <w:rPr>
                <w:rFonts w:ascii="Calibri" w:hAnsi="Calibri"/>
                <w:sz w:val="18"/>
                <w:szCs w:val="18"/>
                <w:lang w:val="sr-Cyrl-ME"/>
              </w:rPr>
              <w:t>Ко</w:t>
            </w:r>
            <w:r>
              <w:rPr>
                <w:rFonts w:ascii="Calibri" w:hAnsi="Calibri"/>
                <w:sz w:val="18"/>
                <w:szCs w:val="18"/>
                <w:lang w:val="bs-Latn-BA"/>
              </w:rPr>
              <w:t xml:space="preserve">misija za raspodjelu sredstava nevladinim organizacijama u 2025. godini </w:t>
            </w:r>
          </w:p>
          <w:p w14:paraId="21683CFD" w14:textId="77777777" w:rsidR="00474521" w:rsidRDefault="00474521" w:rsidP="00D87B2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  <w:p w14:paraId="78A464CD" w14:textId="77777777" w:rsidR="00482DFD" w:rsidRDefault="00482DFD" w:rsidP="00D87B2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  <w:p w14:paraId="36F888EE" w14:textId="77777777" w:rsidR="00474521" w:rsidRDefault="00474521" w:rsidP="00D87B2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  <w:p w14:paraId="77A9F630" w14:textId="77777777" w:rsidR="00D87B22" w:rsidRDefault="00D87B22" w:rsidP="00D87B2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Broj:</w:t>
            </w:r>
          </w:p>
          <w:p w14:paraId="4E568693" w14:textId="77777777" w:rsidR="00D87B22" w:rsidRPr="00241CD7" w:rsidRDefault="0093269A" w:rsidP="00D87B2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Berane</w:t>
            </w:r>
            <w:r w:rsidR="00D87B22">
              <w:rPr>
                <w:rFonts w:ascii="Calibri" w:hAnsi="Calibri"/>
                <w:sz w:val="18"/>
                <w:szCs w:val="18"/>
              </w:rPr>
              <w:t>, ________. godine</w:t>
            </w:r>
          </w:p>
        </w:tc>
      </w:tr>
    </w:tbl>
    <w:p w14:paraId="7FF11B9B" w14:textId="77777777" w:rsidR="004500B0" w:rsidRDefault="004500B0" w:rsidP="004500B0">
      <w:pPr>
        <w:rPr>
          <w:sz w:val="20"/>
          <w:szCs w:val="20"/>
        </w:rPr>
      </w:pPr>
    </w:p>
    <w:p w14:paraId="5FBD150C" w14:textId="77777777" w:rsidR="00BA28D5" w:rsidRDefault="00BA28D5" w:rsidP="004500B0">
      <w:pPr>
        <w:rPr>
          <w:sz w:val="20"/>
          <w:szCs w:val="20"/>
        </w:rPr>
      </w:pPr>
    </w:p>
    <w:p w14:paraId="73DD646B" w14:textId="77777777" w:rsidR="00474521" w:rsidRDefault="00474521" w:rsidP="004500B0">
      <w:pPr>
        <w:rPr>
          <w:sz w:val="20"/>
          <w:szCs w:val="20"/>
        </w:rPr>
      </w:pPr>
    </w:p>
    <w:p w14:paraId="0F624EC4" w14:textId="77777777" w:rsidR="00BA28D5" w:rsidRDefault="00BA28D5" w:rsidP="004500B0">
      <w:pPr>
        <w:rPr>
          <w:sz w:val="20"/>
          <w:szCs w:val="20"/>
        </w:rPr>
      </w:pPr>
    </w:p>
    <w:p w14:paraId="49746C46" w14:textId="77777777" w:rsidR="00BA28D5" w:rsidRPr="00744B81" w:rsidRDefault="00BA28D5" w:rsidP="004500B0">
      <w:pPr>
        <w:rPr>
          <w:sz w:val="20"/>
          <w:szCs w:val="20"/>
        </w:rPr>
      </w:pPr>
    </w:p>
    <w:tbl>
      <w:tblPr>
        <w:tblStyle w:val="TableGrid"/>
        <w:tblW w:w="72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</w:tblGrid>
      <w:tr w:rsidR="00496590" w14:paraId="44F440BB" w14:textId="77777777" w:rsidTr="00482DFD">
        <w:trPr>
          <w:trHeight w:val="2682"/>
          <w:jc w:val="center"/>
        </w:trPr>
        <w:tc>
          <w:tcPr>
            <w:tcW w:w="7260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FFCC6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126AA6AE" w14:textId="77777777" w:rsidR="00496590" w:rsidRPr="00C83665" w:rsidRDefault="00D87B22" w:rsidP="00D87B22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44"/>
                <w:szCs w:val="44"/>
              </w:rPr>
            </w:pPr>
            <w:r w:rsidRPr="00C83665">
              <w:rPr>
                <w:rFonts w:ascii="Calibri" w:hAnsi="Calibri"/>
                <w:b/>
                <w:sz w:val="44"/>
                <w:szCs w:val="44"/>
              </w:rPr>
              <w:t>UPUTSTVO</w:t>
            </w:r>
            <w:r w:rsidR="00B96D7F" w:rsidRPr="00C83665">
              <w:rPr>
                <w:rFonts w:ascii="Calibri" w:hAnsi="Calibri"/>
                <w:b/>
                <w:sz w:val="44"/>
                <w:szCs w:val="44"/>
              </w:rPr>
              <w:t xml:space="preserve"> </w:t>
            </w:r>
          </w:p>
          <w:p w14:paraId="20890E3F" w14:textId="372E3665" w:rsidR="00D87B22" w:rsidRPr="00BA28D5" w:rsidRDefault="00D87B22" w:rsidP="00474521">
            <w:pPr>
              <w:spacing w:before="100" w:after="100" w:line="280" w:lineRule="exact"/>
              <w:jc w:val="center"/>
              <w:rPr>
                <w:b/>
                <w:sz w:val="20"/>
                <w:szCs w:val="20"/>
              </w:rPr>
            </w:pPr>
            <w:r w:rsidRPr="00BA28D5">
              <w:rPr>
                <w:b/>
                <w:sz w:val="20"/>
                <w:szCs w:val="20"/>
              </w:rPr>
              <w:t xml:space="preserve">za učesnike Javnog konkursa  </w:t>
            </w:r>
            <w:r w:rsidR="00482DFD">
              <w:rPr>
                <w:b/>
                <w:sz w:val="20"/>
                <w:szCs w:val="20"/>
              </w:rPr>
              <w:t xml:space="preserve">za raspodjelu sredstava nevladinim organizacijama </w:t>
            </w:r>
            <w:r w:rsidR="00BA28D5">
              <w:rPr>
                <w:b/>
                <w:sz w:val="20"/>
                <w:szCs w:val="20"/>
              </w:rPr>
              <w:t xml:space="preserve"> </w:t>
            </w:r>
            <w:r w:rsidRPr="00BA28D5">
              <w:rPr>
                <w:sz w:val="20"/>
                <w:szCs w:val="20"/>
              </w:rPr>
              <w:t>u oblasti _______________</w:t>
            </w:r>
            <w:r w:rsidR="00BA28D5">
              <w:rPr>
                <w:sz w:val="20"/>
                <w:szCs w:val="20"/>
              </w:rPr>
              <w:t xml:space="preserve">_______________________________ </w:t>
            </w:r>
            <w:r w:rsidRPr="00BA28D5">
              <w:rPr>
                <w:sz w:val="20"/>
                <w:szCs w:val="20"/>
              </w:rPr>
              <w:t>utvrđenoj</w:t>
            </w:r>
            <w:r w:rsidRPr="00BA28D5">
              <w:rPr>
                <w:b/>
                <w:sz w:val="20"/>
                <w:szCs w:val="20"/>
              </w:rPr>
              <w:t xml:space="preserve"> </w:t>
            </w:r>
            <w:r w:rsidRPr="00BA28D5">
              <w:rPr>
                <w:i/>
                <w:sz w:val="20"/>
                <w:szCs w:val="20"/>
              </w:rPr>
              <w:t>Odlukom o utvrđivanju prioritetnih oblasti od javnog interesa i visine sredst</w:t>
            </w:r>
            <w:r w:rsidR="00BA28D5">
              <w:rPr>
                <w:i/>
                <w:sz w:val="20"/>
                <w:szCs w:val="20"/>
              </w:rPr>
              <w:t xml:space="preserve">ava za finansiranje projekata i </w:t>
            </w:r>
            <w:r w:rsidRPr="00BA28D5">
              <w:rPr>
                <w:i/>
                <w:sz w:val="20"/>
                <w:szCs w:val="20"/>
              </w:rPr>
              <w:t>programa NVO u 20</w:t>
            </w:r>
            <w:r w:rsidR="00B109BD">
              <w:rPr>
                <w:i/>
                <w:sz w:val="20"/>
                <w:szCs w:val="20"/>
              </w:rPr>
              <w:t>25</w:t>
            </w:r>
            <w:r w:rsidRPr="00BA28D5">
              <w:rPr>
                <w:i/>
                <w:sz w:val="20"/>
                <w:szCs w:val="20"/>
              </w:rPr>
              <w:t xml:space="preserve">. godini </w:t>
            </w:r>
            <w:r w:rsidR="00482DFD">
              <w:rPr>
                <w:i/>
                <w:sz w:val="20"/>
                <w:szCs w:val="20"/>
              </w:rPr>
              <w:t xml:space="preserve"> br : 01-018/25-353 I Odluke o izmjeni Odluke o utvrđivanju prioritetnih oblasti od javnog interesa I visine sredstava za finansiranje projekata I programa nevladinih organizacija u 2025 godini , br 01-018/25-379 od 03.03.2025 godine </w:t>
            </w:r>
          </w:p>
        </w:tc>
      </w:tr>
      <w:tr w:rsidR="00BA28D5" w14:paraId="4271319A" w14:textId="77777777" w:rsidTr="00482DFD">
        <w:trPr>
          <w:trHeight w:val="566"/>
          <w:jc w:val="center"/>
        </w:trPr>
        <w:tc>
          <w:tcPr>
            <w:tcW w:w="7260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F2F2F2" w:themeFill="background1" w:themeFillShade="F2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9642876" w14:textId="3CF98555" w:rsidR="00BA28D5" w:rsidRPr="00BA28D5" w:rsidRDefault="00BA28D5" w:rsidP="00BA28D5">
            <w:pPr>
              <w:spacing w:before="100" w:after="100" w:line="280" w:lineRule="exact"/>
              <w:rPr>
                <w:sz w:val="20"/>
                <w:szCs w:val="20"/>
              </w:rPr>
            </w:pPr>
            <w:r w:rsidRPr="00BA28D5">
              <w:rPr>
                <w:sz w:val="20"/>
                <w:szCs w:val="20"/>
              </w:rPr>
              <w:t>Javni konkurs je objav</w:t>
            </w:r>
            <w:r>
              <w:rPr>
                <w:sz w:val="20"/>
                <w:szCs w:val="20"/>
              </w:rPr>
              <w:t xml:space="preserve">ljen </w:t>
            </w:r>
            <w:r w:rsidR="00482DFD">
              <w:rPr>
                <w:sz w:val="20"/>
                <w:szCs w:val="20"/>
              </w:rPr>
              <w:t>14.03.2025</w:t>
            </w:r>
            <w:r>
              <w:rPr>
                <w:sz w:val="20"/>
                <w:szCs w:val="20"/>
              </w:rPr>
              <w:t xml:space="preserve"> </w:t>
            </w:r>
            <w:r w:rsidRPr="00BA28D5">
              <w:rPr>
                <w:sz w:val="20"/>
                <w:szCs w:val="20"/>
              </w:rPr>
              <w:t>godine</w:t>
            </w:r>
            <w:r>
              <w:rPr>
                <w:sz w:val="20"/>
                <w:szCs w:val="20"/>
              </w:rPr>
              <w:t>.</w:t>
            </w:r>
          </w:p>
        </w:tc>
      </w:tr>
      <w:tr w:rsidR="00BA28D5" w14:paraId="14BAE1FE" w14:textId="77777777" w:rsidTr="00482DFD">
        <w:trPr>
          <w:trHeight w:val="580"/>
          <w:jc w:val="center"/>
        </w:trPr>
        <w:tc>
          <w:tcPr>
            <w:tcW w:w="7260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  <w:shd w:val="clear" w:color="auto" w:fill="D9D9D9" w:themeFill="background1" w:themeFillShade="D9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B88A8A8" w14:textId="26B75AC7" w:rsidR="00BA28D5" w:rsidRPr="00BA28D5" w:rsidRDefault="00C94E75" w:rsidP="00BA28D5">
            <w:pPr>
              <w:spacing w:before="100" w:after="100" w:line="280" w:lineRule="exact"/>
              <w:rPr>
                <w:sz w:val="20"/>
                <w:szCs w:val="20"/>
              </w:rPr>
            </w:pPr>
            <w:r w:rsidRPr="00C94E75">
              <w:rPr>
                <w:sz w:val="20"/>
                <w:szCs w:val="20"/>
              </w:rPr>
              <w:t xml:space="preserve">Rok za podnošenje prijava na ovaj konkurs je </w:t>
            </w:r>
            <w:r w:rsidR="00482DFD">
              <w:rPr>
                <w:sz w:val="20"/>
                <w:szCs w:val="20"/>
              </w:rPr>
              <w:t xml:space="preserve"> 14.04.2025.</w:t>
            </w:r>
            <w:r w:rsidRPr="00C94E75">
              <w:rPr>
                <w:sz w:val="20"/>
                <w:szCs w:val="20"/>
              </w:rPr>
              <w:t>godine</w:t>
            </w:r>
            <w:r w:rsidR="00BA28D5">
              <w:rPr>
                <w:sz w:val="20"/>
                <w:szCs w:val="20"/>
              </w:rPr>
              <w:t>.</w:t>
            </w:r>
          </w:p>
        </w:tc>
      </w:tr>
    </w:tbl>
    <w:p w14:paraId="607C8026" w14:textId="77777777" w:rsidR="00A208CD" w:rsidRDefault="00A208CD" w:rsidP="00D87B22">
      <w:pPr>
        <w:spacing w:line="320" w:lineRule="exact"/>
        <w:rPr>
          <w:rFonts w:ascii="Calibri" w:hAnsi="Calibri"/>
          <w:b/>
          <w:sz w:val="32"/>
          <w:szCs w:val="32"/>
        </w:rPr>
      </w:pPr>
    </w:p>
    <w:p w14:paraId="234D1875" w14:textId="77777777" w:rsidR="00A208CD" w:rsidRDefault="00A208CD">
      <w:pPr>
        <w:spacing w:after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14:paraId="5FB0147F" w14:textId="77777777" w:rsidR="003127CE" w:rsidRDefault="003127CE" w:rsidP="00D87B22">
      <w:pPr>
        <w:spacing w:line="320" w:lineRule="exact"/>
        <w:rPr>
          <w:rFonts w:ascii="Calibri" w:hAnsi="Calibri"/>
          <w:b/>
          <w:sz w:val="32"/>
          <w:szCs w:val="32"/>
        </w:rPr>
      </w:pPr>
    </w:p>
    <w:p w14:paraId="010F3DBB" w14:textId="77777777" w:rsidR="003127CE" w:rsidRDefault="003127CE" w:rsidP="00D87B22">
      <w:pPr>
        <w:spacing w:line="320" w:lineRule="exact"/>
        <w:rPr>
          <w:rFonts w:ascii="Calibri" w:hAnsi="Calibri"/>
          <w:b/>
          <w:sz w:val="32"/>
          <w:szCs w:val="32"/>
        </w:rPr>
      </w:pPr>
    </w:p>
    <w:p w14:paraId="40BFF07F" w14:textId="77777777" w:rsidR="003127CE" w:rsidRDefault="003127CE" w:rsidP="00D87B22">
      <w:pPr>
        <w:spacing w:line="320" w:lineRule="exact"/>
        <w:rPr>
          <w:rFonts w:ascii="Calibri" w:hAnsi="Calibri"/>
          <w:b/>
          <w:sz w:val="32"/>
          <w:szCs w:val="32"/>
        </w:rPr>
      </w:pPr>
    </w:p>
    <w:p w14:paraId="1E7A0F82" w14:textId="77777777" w:rsidR="003127CE" w:rsidRDefault="003127CE" w:rsidP="003127CE">
      <w:pPr>
        <w:spacing w:line="320" w:lineRule="exact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Sadržaj</w:t>
      </w:r>
    </w:p>
    <w:p w14:paraId="4BB1A539" w14:textId="77777777" w:rsidR="003127CE" w:rsidRDefault="003127CE" w:rsidP="00D87B22">
      <w:pPr>
        <w:spacing w:line="320" w:lineRule="exact"/>
        <w:rPr>
          <w:rFonts w:ascii="Calibri" w:hAnsi="Calibri"/>
          <w:b/>
          <w:sz w:val="32"/>
          <w:szCs w:val="32"/>
        </w:rPr>
      </w:pPr>
    </w:p>
    <w:p w14:paraId="791C61FB" w14:textId="77777777" w:rsidR="00FF6B39" w:rsidRDefault="00FC6ED4" w:rsidP="002B3361">
      <w:pPr>
        <w:pStyle w:val="Heading1"/>
        <w:numPr>
          <w:ilvl w:val="0"/>
          <w:numId w:val="0"/>
        </w:numPr>
        <w:spacing w:before="0" w:after="0"/>
        <w:rPr>
          <w:rFonts w:asciiTheme="minorHAnsi" w:eastAsiaTheme="minorEastAsia" w:hAnsiTheme="minorHAnsi" w:cstheme="minorBidi"/>
          <w:caps/>
          <w:noProof/>
        </w:rPr>
      </w:pPr>
      <w:r>
        <w:rPr>
          <w:rFonts w:ascii="Calibri" w:hAnsi="Calibri"/>
          <w:sz w:val="32"/>
          <w:szCs w:val="32"/>
        </w:rPr>
        <w:fldChar w:fldCharType="begin"/>
      </w:r>
      <w:r w:rsidR="00FF6B39">
        <w:rPr>
          <w:rFonts w:ascii="Calibri" w:hAnsi="Calibri"/>
          <w:sz w:val="32"/>
          <w:szCs w:val="32"/>
        </w:rPr>
        <w:instrText xml:space="preserve"> TOC \o "1-3" </w:instrText>
      </w:r>
      <w:r>
        <w:rPr>
          <w:rFonts w:ascii="Calibri" w:hAnsi="Calibri"/>
          <w:sz w:val="32"/>
          <w:szCs w:val="32"/>
        </w:rPr>
        <w:fldChar w:fldCharType="separate"/>
      </w:r>
      <w:r w:rsidR="00FF6B39">
        <w:rPr>
          <w:noProof/>
        </w:rPr>
        <w:t>1.</w:t>
      </w:r>
      <w:r w:rsidR="00FF6B39">
        <w:rPr>
          <w:rFonts w:asciiTheme="minorHAnsi" w:eastAsiaTheme="minorEastAsia" w:hAnsiTheme="minorHAnsi" w:cstheme="minorBidi"/>
          <w:caps/>
          <w:noProof/>
        </w:rPr>
        <w:tab/>
      </w:r>
      <w:r w:rsidR="00FF6B39">
        <w:rPr>
          <w:noProof/>
        </w:rPr>
        <w:t>OPŠTE INFORMACIJE O JAVNOM  KONKURSU</w:t>
      </w:r>
      <w:r w:rsidR="00FF6B39">
        <w:rPr>
          <w:noProof/>
        </w:rPr>
        <w:tab/>
      </w:r>
      <w:r w:rsidR="00FF6B39">
        <w:rPr>
          <w:noProof/>
        </w:rPr>
        <w:tab/>
      </w:r>
      <w:r w:rsidR="00FF6B39">
        <w:rPr>
          <w:noProof/>
        </w:rPr>
        <w:tab/>
      </w:r>
      <w:r w:rsidR="00FF6B39">
        <w:rPr>
          <w:noProof/>
        </w:rPr>
        <w:tab/>
      </w:r>
      <w:r w:rsidR="00FF6B39">
        <w:rPr>
          <w:noProof/>
        </w:rPr>
        <w:tab/>
      </w:r>
      <w:r>
        <w:rPr>
          <w:noProof/>
        </w:rPr>
        <w:fldChar w:fldCharType="begin"/>
      </w:r>
      <w:r w:rsidR="00FF6B39">
        <w:rPr>
          <w:noProof/>
        </w:rPr>
        <w:instrText xml:space="preserve"> PAGEREF _Toc388030801 \h </w:instrText>
      </w:r>
      <w:r>
        <w:rPr>
          <w:noProof/>
        </w:rPr>
      </w:r>
      <w:r>
        <w:rPr>
          <w:noProof/>
        </w:rPr>
        <w:fldChar w:fldCharType="separate"/>
      </w:r>
      <w:r w:rsidR="00FF6B39">
        <w:rPr>
          <w:noProof/>
        </w:rPr>
        <w:t>3</w:t>
      </w:r>
      <w:r>
        <w:rPr>
          <w:noProof/>
        </w:rPr>
        <w:fldChar w:fldCharType="end"/>
      </w:r>
    </w:p>
    <w:p w14:paraId="50E7D810" w14:textId="77777777" w:rsidR="00FF6B39" w:rsidRDefault="00FF6B39" w:rsidP="002B3361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1.1.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Opis problema čijem se rješavanju že</w:t>
      </w:r>
      <w:r w:rsidR="007C47FE">
        <w:rPr>
          <w:noProof/>
        </w:rPr>
        <w:t>li doprinijeti Javnim konkursom</w:t>
      </w:r>
      <w:r w:rsidR="007C47FE">
        <w:rPr>
          <w:noProof/>
        </w:rPr>
        <w:br/>
      </w:r>
      <w:r w:rsidR="007C47FE">
        <w:rPr>
          <w:noProof/>
        </w:rPr>
        <w:tab/>
      </w:r>
      <w:r>
        <w:rPr>
          <w:noProof/>
        </w:rPr>
        <w:t>za finansiranje projekata/ programa NVO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_Toc388030802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3</w:t>
      </w:r>
      <w:r w:rsidR="00FC6ED4">
        <w:rPr>
          <w:noProof/>
        </w:rPr>
        <w:fldChar w:fldCharType="end"/>
      </w:r>
    </w:p>
    <w:p w14:paraId="6958BDA5" w14:textId="77777777" w:rsidR="00FF6B39" w:rsidRDefault="00FF6B39" w:rsidP="002B3361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1.2.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Ciljevi i prioriteti Javnog konkursa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_Toc388030803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3</w:t>
      </w:r>
      <w:r w:rsidR="00FC6ED4">
        <w:rPr>
          <w:noProof/>
        </w:rPr>
        <w:fldChar w:fldCharType="end"/>
      </w:r>
    </w:p>
    <w:p w14:paraId="0C7048FF" w14:textId="77777777" w:rsidR="00FF6B39" w:rsidRDefault="00FF6B39" w:rsidP="002B3361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1.3.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Iznosi sredstava opredijeljeni za realizaciju projekata/programa po Javnom konkursu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_Toc388030804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3</w:t>
      </w:r>
      <w:r w:rsidR="00FC6ED4">
        <w:rPr>
          <w:noProof/>
        </w:rPr>
        <w:fldChar w:fldCharType="end"/>
      </w:r>
    </w:p>
    <w:p w14:paraId="4AAD213F" w14:textId="77777777" w:rsidR="00FF6B39" w:rsidRDefault="00FF6B39" w:rsidP="003127CE">
      <w:pPr>
        <w:pStyle w:val="Heading1"/>
        <w:numPr>
          <w:ilvl w:val="0"/>
          <w:numId w:val="0"/>
        </w:numPr>
        <w:spacing w:before="240" w:after="0"/>
        <w:rPr>
          <w:rFonts w:asciiTheme="minorHAnsi" w:eastAsiaTheme="minorEastAsia" w:hAnsiTheme="minorHAnsi" w:cstheme="minorBidi"/>
          <w:caps/>
          <w:noProof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/>
          <w:noProof/>
        </w:rPr>
        <w:tab/>
      </w:r>
      <w:r>
        <w:rPr>
          <w:noProof/>
        </w:rPr>
        <w:t>PRAVILA U VEZI SA USLOVIMA  ZA REALIZACIJU JAVNOG KONKURSA</w:t>
      </w:r>
      <w:r>
        <w:rPr>
          <w:noProof/>
        </w:rPr>
        <w:tab/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_Toc388030805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4</w:t>
      </w:r>
      <w:r w:rsidR="00FC6ED4">
        <w:rPr>
          <w:noProof/>
        </w:rPr>
        <w:fldChar w:fldCharType="end"/>
      </w:r>
    </w:p>
    <w:p w14:paraId="6EE15A15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2.1.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Ko može da podnese prijavu na Javni konkurs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_Toc388030806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4</w:t>
      </w:r>
      <w:r w:rsidR="00FC6ED4">
        <w:rPr>
          <w:noProof/>
        </w:rPr>
        <w:fldChar w:fldCharType="end"/>
      </w:r>
    </w:p>
    <w:p w14:paraId="5649BC8E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2.2.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Mogućnost uključivanja partnerskih organizacija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_Toc388030807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4</w:t>
      </w:r>
      <w:r w:rsidR="00FC6ED4">
        <w:rPr>
          <w:noProof/>
        </w:rPr>
        <w:fldChar w:fldCharType="end"/>
      </w:r>
    </w:p>
    <w:p w14:paraId="65D38733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2.3.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Vremenska i teritorijalna određenja/ograničenja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_Toc388030808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5</w:t>
      </w:r>
      <w:r w:rsidR="00FC6ED4">
        <w:rPr>
          <w:noProof/>
        </w:rPr>
        <w:fldChar w:fldCharType="end"/>
      </w:r>
    </w:p>
    <w:p w14:paraId="7EF693C7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2.4.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Prihvatljive/neprihvatljive projektne/programske aktivnosti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_Toc388030809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5</w:t>
      </w:r>
      <w:r w:rsidR="00FC6ED4">
        <w:rPr>
          <w:noProof/>
        </w:rPr>
        <w:fldChar w:fldCharType="end"/>
      </w:r>
    </w:p>
    <w:p w14:paraId="54903AD8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2.5.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Prihvatljivi / neprihvatljivi troškovi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_Toc388030810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6</w:t>
      </w:r>
      <w:r w:rsidR="00FC6ED4">
        <w:rPr>
          <w:noProof/>
        </w:rPr>
        <w:fldChar w:fldCharType="end"/>
      </w:r>
    </w:p>
    <w:p w14:paraId="3C2E4C8E" w14:textId="77777777" w:rsidR="00FF6B39" w:rsidRDefault="00FF6B39" w:rsidP="007C47FE">
      <w:pPr>
        <w:pStyle w:val="TOC2"/>
        <w:tabs>
          <w:tab w:val="left" w:pos="735"/>
          <w:tab w:val="right" w:pos="9730"/>
        </w:tabs>
        <w:spacing w:before="120" w:after="120"/>
        <w:ind w:left="568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2.5.1.</w:t>
      </w:r>
      <w:r w:rsidR="007C47FE">
        <w:rPr>
          <w:rFonts w:eastAsiaTheme="minorEastAsia" w:cstheme="minorBidi"/>
          <w:b w:val="0"/>
          <w:noProof/>
          <w:sz w:val="24"/>
          <w:szCs w:val="24"/>
        </w:rPr>
        <w:t xml:space="preserve">  </w:t>
      </w:r>
      <w:r>
        <w:rPr>
          <w:noProof/>
        </w:rPr>
        <w:t>Prihvatljivi direktni troškovi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_Toc388030811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6</w:t>
      </w:r>
      <w:r w:rsidR="00FC6ED4">
        <w:rPr>
          <w:noProof/>
        </w:rPr>
        <w:fldChar w:fldCharType="end"/>
      </w:r>
    </w:p>
    <w:p w14:paraId="573BC67D" w14:textId="77777777" w:rsidR="00FF6B39" w:rsidRDefault="00FF6B39" w:rsidP="007C47FE">
      <w:pPr>
        <w:pStyle w:val="TOC2"/>
        <w:tabs>
          <w:tab w:val="left" w:pos="735"/>
          <w:tab w:val="right" w:pos="9730"/>
        </w:tabs>
        <w:spacing w:before="120" w:after="120"/>
        <w:ind w:left="568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2.5.2.</w:t>
      </w:r>
      <w:r w:rsidR="007C47FE">
        <w:rPr>
          <w:noProof/>
        </w:rPr>
        <w:t xml:space="preserve">  </w:t>
      </w:r>
      <w:r>
        <w:rPr>
          <w:noProof/>
        </w:rPr>
        <w:t>Prihvatljivi indirektni troškovi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_Toc388030812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6</w:t>
      </w:r>
      <w:r w:rsidR="00FC6ED4">
        <w:rPr>
          <w:noProof/>
        </w:rPr>
        <w:fldChar w:fldCharType="end"/>
      </w:r>
    </w:p>
    <w:p w14:paraId="2B3AA09F" w14:textId="77777777" w:rsidR="00FF6B39" w:rsidRDefault="00FF6B39" w:rsidP="007C47FE">
      <w:pPr>
        <w:pStyle w:val="TOC2"/>
        <w:tabs>
          <w:tab w:val="left" w:pos="735"/>
          <w:tab w:val="right" w:pos="9730"/>
        </w:tabs>
        <w:spacing w:before="120" w:after="120"/>
        <w:ind w:left="568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2.5.3.</w:t>
      </w:r>
      <w:r w:rsidR="007C47FE">
        <w:rPr>
          <w:noProof/>
        </w:rPr>
        <w:t xml:space="preserve">  </w:t>
      </w:r>
      <w:r>
        <w:rPr>
          <w:noProof/>
        </w:rPr>
        <w:t>Neprihvatljivi troškovi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_Toc388030813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7</w:t>
      </w:r>
      <w:r w:rsidR="00FC6ED4">
        <w:rPr>
          <w:noProof/>
        </w:rPr>
        <w:fldChar w:fldCharType="end"/>
      </w:r>
    </w:p>
    <w:p w14:paraId="0330CD3B" w14:textId="77777777" w:rsidR="00FF6B39" w:rsidRDefault="00FF6B39" w:rsidP="003127CE">
      <w:pPr>
        <w:pStyle w:val="Heading1"/>
        <w:numPr>
          <w:ilvl w:val="0"/>
          <w:numId w:val="0"/>
        </w:numPr>
        <w:spacing w:before="240" w:after="0"/>
        <w:rPr>
          <w:rFonts w:asciiTheme="minorHAnsi" w:eastAsiaTheme="minorEastAsia" w:hAnsiTheme="minorHAnsi" w:cstheme="minorBidi"/>
          <w:caps/>
          <w:noProof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caps/>
          <w:noProof/>
        </w:rPr>
        <w:tab/>
      </w:r>
      <w:r>
        <w:rPr>
          <w:noProof/>
        </w:rPr>
        <w:t>KAKO PODNIJETI PRIJAVU NA JAVNI KONKURS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_Toc388030814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7</w:t>
      </w:r>
      <w:r w:rsidR="00FC6ED4">
        <w:rPr>
          <w:noProof/>
        </w:rPr>
        <w:fldChar w:fldCharType="end"/>
      </w:r>
    </w:p>
    <w:p w14:paraId="023DFF45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3.1.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Sadržaj prijave na Javni konkurs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_Toc388030815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7</w:t>
      </w:r>
      <w:r w:rsidR="00FC6ED4">
        <w:rPr>
          <w:noProof/>
        </w:rPr>
        <w:fldChar w:fldCharType="end"/>
      </w:r>
    </w:p>
    <w:p w14:paraId="1F769B57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3.2.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Obavezna dokumentacija uz prijavu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_Toc388030816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8</w:t>
      </w:r>
      <w:r w:rsidR="00FC6ED4">
        <w:rPr>
          <w:noProof/>
        </w:rPr>
        <w:fldChar w:fldCharType="end"/>
      </w:r>
    </w:p>
    <w:p w14:paraId="24321598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3.3.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Gdje, kada i kako poslati prijavu na javni konkurs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_Toc388030817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8</w:t>
      </w:r>
      <w:r w:rsidR="00FC6ED4">
        <w:rPr>
          <w:noProof/>
        </w:rPr>
        <w:fldChar w:fldCharType="end"/>
      </w:r>
    </w:p>
    <w:p w14:paraId="307334DF" w14:textId="77777777" w:rsidR="00FF6B39" w:rsidRDefault="00FF6B39" w:rsidP="003127CE">
      <w:pPr>
        <w:pStyle w:val="Heading1"/>
        <w:numPr>
          <w:ilvl w:val="0"/>
          <w:numId w:val="0"/>
        </w:numPr>
        <w:spacing w:before="240" w:after="0"/>
        <w:rPr>
          <w:rFonts w:asciiTheme="minorHAnsi" w:eastAsiaTheme="minorEastAsia" w:hAnsiTheme="minorHAnsi" w:cstheme="minorBidi"/>
          <w:caps/>
          <w:noProof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caps/>
          <w:noProof/>
        </w:rPr>
        <w:tab/>
      </w:r>
      <w:r>
        <w:rPr>
          <w:noProof/>
        </w:rPr>
        <w:t>OCJENJIVANJE/BODOVANJE PRIJAVLJENIH PROJEKATA/ PROGRAMA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_Toc388030818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9</w:t>
      </w:r>
      <w:r w:rsidR="00FC6ED4">
        <w:rPr>
          <w:noProof/>
        </w:rPr>
        <w:fldChar w:fldCharType="end"/>
      </w:r>
    </w:p>
    <w:p w14:paraId="4EC021E2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4.1.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Ocjenjivanje/bodovanje - kriterijumi i nezavisni procjenjivači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_Toc388030819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9</w:t>
      </w:r>
      <w:r w:rsidR="00FC6ED4">
        <w:rPr>
          <w:noProof/>
        </w:rPr>
        <w:fldChar w:fldCharType="end"/>
      </w:r>
    </w:p>
    <w:p w14:paraId="3BE0B0E5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4.2.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Utvrđivanje rang liste projekata/programa i donošenje odluke o raspodjeli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_Toc388030820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10</w:t>
      </w:r>
      <w:r w:rsidR="00FC6ED4">
        <w:rPr>
          <w:noProof/>
        </w:rPr>
        <w:fldChar w:fldCharType="end"/>
      </w:r>
    </w:p>
    <w:p w14:paraId="35EF1A35" w14:textId="77777777" w:rsidR="00FF6B39" w:rsidRDefault="00FF6B39" w:rsidP="007C47FE">
      <w:pPr>
        <w:pStyle w:val="TOC2"/>
        <w:tabs>
          <w:tab w:val="left" w:pos="570"/>
          <w:tab w:val="right" w:pos="9730"/>
        </w:tabs>
        <w:spacing w:before="120" w:after="120"/>
        <w:rPr>
          <w:rFonts w:eastAsiaTheme="minorEastAsia" w:cstheme="minorBidi"/>
          <w:b w:val="0"/>
          <w:noProof/>
          <w:sz w:val="24"/>
          <w:szCs w:val="24"/>
        </w:rPr>
      </w:pPr>
      <w:r>
        <w:rPr>
          <w:noProof/>
        </w:rPr>
        <w:t>4.3.</w:t>
      </w:r>
      <w:r>
        <w:rPr>
          <w:rFonts w:eastAsiaTheme="minorEastAsia" w:cstheme="minorBidi"/>
          <w:b w:val="0"/>
          <w:noProof/>
          <w:sz w:val="24"/>
          <w:szCs w:val="24"/>
        </w:rPr>
        <w:tab/>
      </w:r>
      <w:r>
        <w:rPr>
          <w:noProof/>
        </w:rPr>
        <w:t>Objavljivanje i dostavljanje odluke o raspodjeli</w:t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_Toc388030821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11</w:t>
      </w:r>
      <w:r w:rsidR="00FC6ED4">
        <w:rPr>
          <w:noProof/>
        </w:rPr>
        <w:fldChar w:fldCharType="end"/>
      </w:r>
    </w:p>
    <w:p w14:paraId="30CD3500" w14:textId="77777777" w:rsidR="00FF6B39" w:rsidRDefault="00FF6B39" w:rsidP="003127CE">
      <w:pPr>
        <w:pStyle w:val="Heading1"/>
        <w:numPr>
          <w:ilvl w:val="0"/>
          <w:numId w:val="0"/>
        </w:numPr>
        <w:spacing w:before="240" w:after="0"/>
        <w:rPr>
          <w:rFonts w:asciiTheme="minorHAnsi" w:eastAsiaTheme="minorEastAsia" w:hAnsiTheme="minorHAnsi" w:cstheme="minorBidi"/>
          <w:caps/>
          <w:noProof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caps/>
          <w:noProof/>
        </w:rPr>
        <w:tab/>
      </w:r>
      <w:r w:rsidR="006F1D28">
        <w:rPr>
          <w:noProof/>
        </w:rPr>
        <w:t>ZAKLJUČIVANJE UGOVORA</w:t>
      </w:r>
      <w:r w:rsidR="006F1D28">
        <w:rPr>
          <w:noProof/>
        </w:rPr>
        <w:tab/>
      </w:r>
      <w:r w:rsidR="006F1D28">
        <w:rPr>
          <w:noProof/>
        </w:rPr>
        <w:tab/>
      </w:r>
      <w:r w:rsidR="006F1D28">
        <w:rPr>
          <w:noProof/>
        </w:rPr>
        <w:tab/>
      </w:r>
      <w:r w:rsidR="006F1D28">
        <w:rPr>
          <w:noProof/>
        </w:rPr>
        <w:tab/>
      </w:r>
      <w:r w:rsidR="006F1D28">
        <w:rPr>
          <w:noProof/>
        </w:rPr>
        <w:tab/>
      </w:r>
      <w:r w:rsidR="006F1D28">
        <w:rPr>
          <w:noProof/>
        </w:rPr>
        <w:tab/>
      </w:r>
      <w:r w:rsidR="006F1D28">
        <w:rPr>
          <w:noProof/>
        </w:rPr>
        <w:tab/>
      </w:r>
      <w:r w:rsidR="006F1D28"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_Toc388030822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12</w:t>
      </w:r>
      <w:r w:rsidR="00FC6ED4">
        <w:rPr>
          <w:noProof/>
        </w:rPr>
        <w:fldChar w:fldCharType="end"/>
      </w:r>
    </w:p>
    <w:p w14:paraId="4B77215B" w14:textId="77777777" w:rsidR="006F1D28" w:rsidRDefault="006F1D28" w:rsidP="002B3361">
      <w:pPr>
        <w:pStyle w:val="TOC1"/>
        <w:tabs>
          <w:tab w:val="left" w:pos="426"/>
          <w:tab w:val="right" w:pos="9730"/>
        </w:tabs>
        <w:spacing w:before="0"/>
        <w:rPr>
          <w:noProof/>
        </w:rPr>
      </w:pPr>
    </w:p>
    <w:p w14:paraId="34479087" w14:textId="77777777" w:rsidR="00FF6B39" w:rsidRDefault="00FF6B39" w:rsidP="007C47FE">
      <w:pPr>
        <w:pStyle w:val="Heading1"/>
        <w:numPr>
          <w:ilvl w:val="0"/>
          <w:numId w:val="0"/>
        </w:numPr>
        <w:spacing w:before="0" w:after="0"/>
        <w:rPr>
          <w:rFonts w:asciiTheme="minorHAnsi" w:eastAsiaTheme="minorEastAsia" w:hAnsiTheme="minorHAnsi" w:cstheme="minorBidi"/>
          <w:caps/>
          <w:noProof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caps/>
          <w:noProof/>
        </w:rPr>
        <w:tab/>
      </w:r>
      <w:r>
        <w:rPr>
          <w:noProof/>
        </w:rPr>
        <w:t>PRILOZI / OBRASCI</w:t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_Toc388030823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12</w:t>
      </w:r>
      <w:r w:rsidR="00FC6ED4">
        <w:rPr>
          <w:noProof/>
        </w:rPr>
        <w:fldChar w:fldCharType="end"/>
      </w:r>
    </w:p>
    <w:p w14:paraId="3880572C" w14:textId="77777777" w:rsidR="007C47FE" w:rsidRDefault="007C47FE" w:rsidP="007C47FE">
      <w:pPr>
        <w:pStyle w:val="TOC1"/>
        <w:tabs>
          <w:tab w:val="left" w:pos="426"/>
          <w:tab w:val="right" w:pos="9730"/>
        </w:tabs>
        <w:spacing w:before="0"/>
        <w:rPr>
          <w:noProof/>
        </w:rPr>
      </w:pPr>
    </w:p>
    <w:p w14:paraId="2E9CFB71" w14:textId="77777777" w:rsidR="00FF6B39" w:rsidRDefault="00FF6B39" w:rsidP="007C47FE">
      <w:pPr>
        <w:pStyle w:val="Heading1"/>
        <w:numPr>
          <w:ilvl w:val="0"/>
          <w:numId w:val="0"/>
        </w:numPr>
        <w:spacing w:before="0" w:after="0"/>
        <w:rPr>
          <w:rFonts w:asciiTheme="minorHAnsi" w:eastAsiaTheme="minorEastAsia" w:hAnsiTheme="minorHAnsi" w:cstheme="minorBidi"/>
          <w:caps/>
          <w:noProof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caps/>
          <w:noProof/>
        </w:rPr>
        <w:tab/>
      </w:r>
      <w:r>
        <w:rPr>
          <w:noProof/>
        </w:rPr>
        <w:t>INFO SESIJA</w:t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 w:rsidR="007C47FE">
        <w:rPr>
          <w:noProof/>
        </w:rPr>
        <w:tab/>
      </w:r>
      <w:r>
        <w:rPr>
          <w:noProof/>
        </w:rPr>
        <w:tab/>
      </w:r>
      <w:r w:rsidR="00FC6ED4">
        <w:rPr>
          <w:noProof/>
        </w:rPr>
        <w:fldChar w:fldCharType="begin"/>
      </w:r>
      <w:r>
        <w:rPr>
          <w:noProof/>
        </w:rPr>
        <w:instrText xml:space="preserve"> PAGEREF _Toc388030824 \h </w:instrText>
      </w:r>
      <w:r w:rsidR="00FC6ED4">
        <w:rPr>
          <w:noProof/>
        </w:rPr>
      </w:r>
      <w:r w:rsidR="00FC6ED4">
        <w:rPr>
          <w:noProof/>
        </w:rPr>
        <w:fldChar w:fldCharType="separate"/>
      </w:r>
      <w:r>
        <w:rPr>
          <w:noProof/>
        </w:rPr>
        <w:t>12</w:t>
      </w:r>
      <w:r w:rsidR="00FC6ED4">
        <w:rPr>
          <w:noProof/>
        </w:rPr>
        <w:fldChar w:fldCharType="end"/>
      </w:r>
    </w:p>
    <w:p w14:paraId="5766EA54" w14:textId="77777777" w:rsidR="00A208CD" w:rsidRDefault="00FC6ED4" w:rsidP="002B3361">
      <w:pPr>
        <w:spacing w:after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fldChar w:fldCharType="end"/>
      </w:r>
      <w:r w:rsidR="00A208CD">
        <w:rPr>
          <w:rFonts w:ascii="Calibri" w:hAnsi="Calibri"/>
          <w:b/>
          <w:sz w:val="32"/>
          <w:szCs w:val="32"/>
        </w:rPr>
        <w:br w:type="page"/>
      </w:r>
    </w:p>
    <w:p w14:paraId="22386EE9" w14:textId="77777777" w:rsidR="00AD3538" w:rsidRDefault="00AD3538" w:rsidP="00AD3538"/>
    <w:p w14:paraId="6A03A4AD" w14:textId="77777777" w:rsidR="00AD3538" w:rsidRPr="00FE50FA" w:rsidRDefault="00AD3538" w:rsidP="00635636">
      <w:pPr>
        <w:pStyle w:val="Heading1"/>
      </w:pPr>
      <w:bookmarkStart w:id="0" w:name="_Toc388030801"/>
      <w:r w:rsidRPr="00FE50FA">
        <w:t>OPŠTE INFORMACIJE O JAVNOM  KONKURSU</w:t>
      </w:r>
      <w:bookmarkEnd w:id="0"/>
    </w:p>
    <w:p w14:paraId="28D17E5B" w14:textId="77777777" w:rsidR="00635636" w:rsidRPr="00635636" w:rsidRDefault="00AD3538" w:rsidP="00635636">
      <w:pPr>
        <w:pStyle w:val="Heading2"/>
      </w:pPr>
      <w:bookmarkStart w:id="1" w:name="_Toc388030802"/>
      <w:r w:rsidRPr="005C5114">
        <w:t>Opis problema čijem se rješavanju želi doprinijeti Javnim konkursom za finansiranje projekata/ programa NVO</w:t>
      </w:r>
      <w:bookmarkEnd w:id="1"/>
    </w:p>
    <w:p w14:paraId="07E9260E" w14:textId="540F2837" w:rsidR="005C5114" w:rsidRDefault="005C5114" w:rsidP="00482DFD">
      <w:pPr>
        <w:ind w:left="567"/>
        <w:jc w:val="both"/>
      </w:pPr>
      <w:r>
        <w:t xml:space="preserve">Navesti prioritetne probleme u oblasti(ma) iz nadležnosti </w:t>
      </w:r>
      <w:r w:rsidR="00482DFD">
        <w:t xml:space="preserve">lokalne samouprave </w:t>
      </w:r>
      <w:r>
        <w:t xml:space="preserve">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p w14:paraId="16659505" w14:textId="1EC800C6" w:rsidR="005C5114" w:rsidRPr="005C5114" w:rsidRDefault="005C5114" w:rsidP="00635636">
      <w:pPr>
        <w:ind w:left="567"/>
      </w:pPr>
      <w:r>
        <w:t xml:space="preserve">Navesti ključne strateško-planske dokumente koje je </w:t>
      </w:r>
      <w:r w:rsidR="00482DFD">
        <w:t xml:space="preserve">Opština usvojila </w:t>
      </w:r>
      <w:r>
        <w:t>, odnosno propise koji prepoznaju važnost identifikovanih problema, a za čiju implementaciju je nadležn</w:t>
      </w:r>
      <w:r w:rsidR="00482DFD">
        <w:t>a</w:t>
      </w:r>
      <w:r>
        <w:t xml:space="preserve"> </w:t>
      </w:r>
      <w:r w:rsidR="00482DFD">
        <w:t xml:space="preserve">lokalna samouprava </w:t>
      </w:r>
      <w:r>
        <w:t>.</w:t>
      </w:r>
    </w:p>
    <w:p w14:paraId="5212A18E" w14:textId="77777777" w:rsidR="00AD3538" w:rsidRDefault="00AD3538" w:rsidP="005C5114">
      <w:pPr>
        <w:pStyle w:val="Heading2"/>
      </w:pPr>
      <w:bookmarkStart w:id="2" w:name="_Toc388030803"/>
      <w:r w:rsidRPr="005C5114">
        <w:t>Ciljevi i prioriteti Javnog konkursa</w:t>
      </w:r>
      <w:bookmarkEnd w:id="2"/>
    </w:p>
    <w:p w14:paraId="2FCC9C07" w14:textId="77777777" w:rsidR="0048663E" w:rsidRDefault="00D902DD" w:rsidP="0048663E">
      <w:r w:rsidRPr="00D902DD">
        <w:rPr>
          <w:b/>
        </w:rPr>
        <w:t>Opšti cilj:</w:t>
      </w:r>
      <w:r>
        <w:t xml:space="preserve"> </w:t>
      </w:r>
      <w:r w:rsidR="0048663E">
        <w:t>____</w:t>
      </w:r>
      <w:r>
        <w:t>_______________________________________________</w:t>
      </w:r>
      <w:r w:rsidR="0048663E">
        <w:t>__________________________________________________________</w:t>
      </w:r>
    </w:p>
    <w:p w14:paraId="578A9168" w14:textId="77777777" w:rsidR="0048663E" w:rsidRPr="00D902DD" w:rsidRDefault="0048663E" w:rsidP="0048663E">
      <w:pPr>
        <w:rPr>
          <w:b/>
        </w:rPr>
      </w:pPr>
      <w:r w:rsidRPr="00D902DD">
        <w:rPr>
          <w:b/>
        </w:rPr>
        <w:t xml:space="preserve">Specifični cilj(evi): </w:t>
      </w:r>
    </w:p>
    <w:p w14:paraId="79F92CF4" w14:textId="77777777" w:rsidR="0048663E" w:rsidRDefault="0048663E" w:rsidP="0048663E">
      <w:pPr>
        <w:rPr>
          <w:rFonts w:ascii="Calibri" w:hAnsi="Calibri"/>
          <w:i/>
          <w:sz w:val="18"/>
          <w:szCs w:val="18"/>
        </w:rPr>
      </w:pPr>
      <w:r w:rsidRPr="00D902DD">
        <w:rPr>
          <w:rFonts w:ascii="Calibri" w:hAnsi="Calibri"/>
          <w:i/>
          <w:sz w:val="18"/>
          <w:szCs w:val="18"/>
        </w:rPr>
        <w:t>(Navesti ciljeve definisane strateškim dokumentom(ima) i drugim propisima, na osnovu kojeg je definisan i opisan problem u datoj oblasti.)</w:t>
      </w:r>
    </w:p>
    <w:p w14:paraId="673E753D" w14:textId="77777777" w:rsidR="00C94E75" w:rsidRDefault="00C94E75" w:rsidP="00C94E75">
      <w:pPr>
        <w:pStyle w:val="ListParagraph"/>
        <w:numPr>
          <w:ilvl w:val="0"/>
          <w:numId w:val="13"/>
        </w:numPr>
      </w:pPr>
      <w:r>
        <w:t>________________________________________________________________________________</w:t>
      </w:r>
    </w:p>
    <w:p w14:paraId="622494E0" w14:textId="77777777" w:rsidR="00C94E75" w:rsidRDefault="00C94E75" w:rsidP="00C94E75">
      <w:pPr>
        <w:pStyle w:val="ListParagraph"/>
        <w:numPr>
          <w:ilvl w:val="0"/>
          <w:numId w:val="13"/>
        </w:numPr>
      </w:pPr>
      <w:r>
        <w:t>________________________________________________________________________________</w:t>
      </w:r>
    </w:p>
    <w:p w14:paraId="30704EE9" w14:textId="77777777" w:rsidR="00C94E75" w:rsidRDefault="00C94E75" w:rsidP="00C94E75">
      <w:pPr>
        <w:pStyle w:val="ListParagraph"/>
        <w:numPr>
          <w:ilvl w:val="0"/>
          <w:numId w:val="13"/>
        </w:numPr>
      </w:pPr>
      <w:r>
        <w:t>________________________________________________________________________________</w:t>
      </w:r>
    </w:p>
    <w:p w14:paraId="5F900BF2" w14:textId="77777777" w:rsidR="0048663E" w:rsidRPr="00D902DD" w:rsidRDefault="0048663E" w:rsidP="0048663E">
      <w:pPr>
        <w:rPr>
          <w:b/>
        </w:rPr>
      </w:pPr>
      <w:r w:rsidRPr="00D902DD">
        <w:rPr>
          <w:b/>
        </w:rPr>
        <w:t>Prioriteti ovog Konkursa su:</w:t>
      </w:r>
    </w:p>
    <w:p w14:paraId="342731CF" w14:textId="77777777" w:rsidR="0048663E" w:rsidRDefault="0048663E" w:rsidP="00322F36">
      <w:pPr>
        <w:pStyle w:val="ListParagraph"/>
        <w:numPr>
          <w:ilvl w:val="0"/>
          <w:numId w:val="13"/>
        </w:numPr>
      </w:pPr>
      <w:r>
        <w:t>____________________________________________</w:t>
      </w:r>
      <w:r w:rsidR="00322F36">
        <w:t>______________________________</w:t>
      </w:r>
      <w:r>
        <w:t>______</w:t>
      </w:r>
    </w:p>
    <w:p w14:paraId="5EAEA571" w14:textId="77777777" w:rsidR="00322F36" w:rsidRDefault="00322F36" w:rsidP="00322F36">
      <w:pPr>
        <w:pStyle w:val="ListParagraph"/>
        <w:numPr>
          <w:ilvl w:val="0"/>
          <w:numId w:val="13"/>
        </w:numPr>
      </w:pPr>
      <w:r>
        <w:t>________________________________________________________________________________</w:t>
      </w:r>
    </w:p>
    <w:p w14:paraId="6D0DD8AF" w14:textId="77777777" w:rsidR="00322F36" w:rsidRDefault="00322F36" w:rsidP="00322F36">
      <w:pPr>
        <w:pStyle w:val="ListParagraph"/>
        <w:numPr>
          <w:ilvl w:val="0"/>
          <w:numId w:val="13"/>
        </w:numPr>
      </w:pPr>
      <w:r>
        <w:t>________________________________________________________________________________</w:t>
      </w:r>
    </w:p>
    <w:p w14:paraId="473E9C59" w14:textId="1F65EB91" w:rsidR="0048663E" w:rsidRPr="0048663E" w:rsidRDefault="0048663E" w:rsidP="00482DFD">
      <w:pPr>
        <w:jc w:val="both"/>
      </w:pPr>
      <w:r>
        <w:t>Prijedlog projekta/programa mora obuhvatiti aktivnosti kojima se doprinosi ispunjavanju najmanje jedan</w:t>
      </w:r>
      <w:r w:rsidR="00482DFD">
        <w:t xml:space="preserve"> od </w:t>
      </w:r>
      <w:r>
        <w:t xml:space="preserve"> navedenih prioriteta/ svih navedenih prioriteta</w:t>
      </w:r>
      <w:r w:rsidR="00482DFD">
        <w:t xml:space="preserve"> </w:t>
      </w:r>
      <w:r>
        <w:t>…..</w:t>
      </w:r>
      <w:r w:rsidR="00322F36">
        <w:t xml:space="preserve"> </w:t>
      </w:r>
      <w:r>
        <w:t>ili……..</w:t>
      </w:r>
    </w:p>
    <w:p w14:paraId="4800D607" w14:textId="77777777" w:rsidR="00AD3538" w:rsidRDefault="00AD3538" w:rsidP="005C5114">
      <w:pPr>
        <w:pStyle w:val="Heading2"/>
      </w:pPr>
      <w:bookmarkStart w:id="3" w:name="_Toc388030804"/>
      <w:r w:rsidRPr="005C5114">
        <w:t>Iznosi sredstava opredijeljeni za realizaciju projekata/programa po Javnom konkursu</w:t>
      </w:r>
      <w:bookmarkEnd w:id="3"/>
    </w:p>
    <w:p w14:paraId="631FA042" w14:textId="0360960A" w:rsidR="0048663E" w:rsidRDefault="0048663E" w:rsidP="0048663E">
      <w:r>
        <w:t xml:space="preserve">Ukupni iznos sredstava za projekte i programe NVO po ovom konkursu iznosi </w:t>
      </w:r>
      <w:r w:rsidR="00482DFD">
        <w:t xml:space="preserve">11.026 </w:t>
      </w:r>
      <w:r>
        <w:t xml:space="preserve">eura. U slučaju nedovoljnog broja kvalitetnih prijedloga projekata, </w:t>
      </w:r>
      <w:r w:rsidR="00482DFD">
        <w:t xml:space="preserve">Komisija </w:t>
      </w:r>
      <w:r>
        <w:t xml:space="preserve"> neće raspodijeliti sva  sredstva.</w:t>
      </w:r>
    </w:p>
    <w:p w14:paraId="640637D5" w14:textId="7E6813BC" w:rsidR="0048663E" w:rsidRDefault="0048663E" w:rsidP="0048663E">
      <w:r>
        <w:t>Ukupan iznos sredstava koja se</w:t>
      </w:r>
      <w:r w:rsidR="00482DFD">
        <w:t>,</w:t>
      </w:r>
      <w:r>
        <w:t xml:space="preserve"> na osnovu javnog konkursa</w:t>
      </w:r>
      <w:r w:rsidR="00482DFD">
        <w:t xml:space="preserve">, </w:t>
      </w:r>
      <w:r>
        <w:t xml:space="preserve"> mogu dodijeliti nevladinoj organizaciji za finansiranje projekta/programa, </w:t>
      </w:r>
      <w:r w:rsidRPr="00322F36">
        <w:rPr>
          <w:b/>
        </w:rPr>
        <w:t xml:space="preserve">ne može preći 20% od ukupno opredijeljenih sredstava </w:t>
      </w:r>
      <w:r w:rsidR="00482DFD">
        <w:rPr>
          <w:b/>
        </w:rPr>
        <w:t xml:space="preserve"> predviđenih Budžetom Opštine  koja se raspodjeljuju  na osnovu Konkursa </w:t>
      </w:r>
      <w:r>
        <w:t xml:space="preserve">. </w:t>
      </w:r>
    </w:p>
    <w:p w14:paraId="5D98C65C" w14:textId="71B10480" w:rsidR="0048663E" w:rsidRDefault="0048663E" w:rsidP="0048663E">
      <w:r>
        <w:lastRenderedPageBreak/>
        <w:t xml:space="preserve">Projekat/program nevladine organizacije se, po pravilu, finansira </w:t>
      </w:r>
      <w:r w:rsidR="00482DFD">
        <w:t xml:space="preserve">se </w:t>
      </w:r>
      <w:r>
        <w:t xml:space="preserve">u iznosu koji </w:t>
      </w:r>
      <w:r w:rsidRPr="00322F36">
        <w:rPr>
          <w:b/>
        </w:rPr>
        <w:t xml:space="preserve">ne može biti manji od </w:t>
      </w:r>
      <w:r w:rsidR="00482DFD">
        <w:rPr>
          <w:b/>
        </w:rPr>
        <w:t>5</w:t>
      </w:r>
      <w:r w:rsidRPr="00322F36">
        <w:rPr>
          <w:b/>
        </w:rPr>
        <w:t>0% od iznosa sredstava navedenog u prijavi na javni konkurs</w:t>
      </w:r>
      <w:r>
        <w:t>.</w:t>
      </w:r>
    </w:p>
    <w:p w14:paraId="7C26BA01" w14:textId="77777777" w:rsidR="00E606E6" w:rsidRDefault="0048663E" w:rsidP="0048663E">
      <w:r>
        <w:t xml:space="preserve">U slučaju kad projekat/program nevladine organizacije ne može biti finansiran u iznosu sredstava koji je naveden u prijavi, Komisija će od nevladine organizacije tražiti </w:t>
      </w:r>
      <w:r w:rsidRPr="00322F36">
        <w:rPr>
          <w:b/>
        </w:rPr>
        <w:t>izjašnjenje o tome da li sa manje dodijeljenih sredstava može realizovati projekat, odnosno program.</w:t>
      </w:r>
      <w:r>
        <w:t xml:space="preserve"> </w:t>
      </w:r>
    </w:p>
    <w:p w14:paraId="48FEAB69" w14:textId="54632F9F" w:rsidR="0048663E" w:rsidRDefault="0048663E" w:rsidP="0048663E">
      <w:r>
        <w:t>Izjašnjenje se dostavlja Komisiji u pisanom obliku, u roku od deset dana od dana traženja izjašnjenja. Projekat, odnosno program biće finansiran ukoliko se nevladina organizacija izjasni da sa manje dodijeljenih sredstava može realizovati taj projekat, odnosno program.</w:t>
      </w:r>
    </w:p>
    <w:p w14:paraId="6D02BBE0" w14:textId="77777777" w:rsidR="00AD3538" w:rsidRDefault="00AD3538" w:rsidP="006355B7">
      <w:pPr>
        <w:pStyle w:val="Heading1"/>
      </w:pPr>
      <w:bookmarkStart w:id="4" w:name="_Toc388030805"/>
      <w:r>
        <w:t>PRAVILA U VEZI SA USLOVIMA  ZA REALIZACIJU JAVNOG KONKURSA</w:t>
      </w:r>
      <w:bookmarkEnd w:id="4"/>
    </w:p>
    <w:p w14:paraId="1CEE6D53" w14:textId="77777777" w:rsidR="00AD3538" w:rsidRDefault="00AD3538" w:rsidP="005C5114">
      <w:pPr>
        <w:pStyle w:val="Heading2"/>
      </w:pPr>
      <w:bookmarkStart w:id="5" w:name="_Toc388030806"/>
      <w:r w:rsidRPr="005C5114">
        <w:t>Ko može da podnese prijavu na Javni konkurs</w:t>
      </w:r>
      <w:bookmarkEnd w:id="5"/>
      <w:r w:rsidRPr="005C5114">
        <w:t xml:space="preserve"> </w:t>
      </w:r>
    </w:p>
    <w:p w14:paraId="01E4C0D4" w14:textId="77777777" w:rsidR="00DB3AFE" w:rsidRPr="00322F36" w:rsidRDefault="00DB3AFE" w:rsidP="00DB3AFE">
      <w:pPr>
        <w:rPr>
          <w:b/>
        </w:rPr>
      </w:pPr>
      <w:r w:rsidRPr="00322F36">
        <w:rPr>
          <w:b/>
        </w:rPr>
        <w:t xml:space="preserve">Prijavu na ovaj konkurs može podnijeti nevladina organizacija koja: </w:t>
      </w:r>
    </w:p>
    <w:p w14:paraId="3FC636EB" w14:textId="196854D2" w:rsidR="00DB3AFE" w:rsidRDefault="00DB3AFE" w:rsidP="00322F36">
      <w:pPr>
        <w:pStyle w:val="ListParagraph"/>
        <w:numPr>
          <w:ilvl w:val="0"/>
          <w:numId w:val="14"/>
        </w:numPr>
      </w:pPr>
      <w:r>
        <w:t>je upisana u Registar nevladinih organizacija</w:t>
      </w:r>
      <w:r w:rsidR="00494B02">
        <w:t xml:space="preserve"> sa sjedištem u opštini Berane </w:t>
      </w:r>
      <w:r>
        <w:t xml:space="preserve">; </w:t>
      </w:r>
    </w:p>
    <w:p w14:paraId="2738AA1A" w14:textId="2F729BEA" w:rsidR="00DB3AFE" w:rsidRDefault="00DB3AFE" w:rsidP="00322F36">
      <w:pPr>
        <w:pStyle w:val="ListParagraph"/>
        <w:numPr>
          <w:ilvl w:val="0"/>
          <w:numId w:val="14"/>
        </w:numPr>
      </w:pPr>
      <w:r>
        <w:t xml:space="preserve">je u </w:t>
      </w:r>
      <w:r w:rsidR="00494B02">
        <w:t xml:space="preserve">prioritetnoj </w:t>
      </w:r>
      <w:r>
        <w:t xml:space="preserve">oblasti </w:t>
      </w:r>
      <w:r w:rsidR="00494B02">
        <w:t>_________________________</w:t>
      </w:r>
      <w:r>
        <w:t>_________ realizovala projekat/e i/ili program/e</w:t>
      </w:r>
      <w:r w:rsidR="00494B02">
        <w:t xml:space="preserve"> samostalno </w:t>
      </w:r>
      <w:r>
        <w:t xml:space="preserve"> ili  zajedno sa NVO partnerskom organizacijom </w:t>
      </w:r>
    </w:p>
    <w:p w14:paraId="1A29721A" w14:textId="2EAB5A67" w:rsidR="00494B02" w:rsidRDefault="00494B02" w:rsidP="00322F36">
      <w:pPr>
        <w:pStyle w:val="ListParagraph"/>
        <w:numPr>
          <w:ilvl w:val="0"/>
          <w:numId w:val="14"/>
        </w:numPr>
      </w:pPr>
      <w:r>
        <w:t xml:space="preserve">projekat/ program se u potpunosti realizuje  na teritoriji opštine Berane </w:t>
      </w:r>
    </w:p>
    <w:p w14:paraId="43E27140" w14:textId="77777777" w:rsidR="00DB3AFE" w:rsidRDefault="00DB3AFE" w:rsidP="00322F36">
      <w:pPr>
        <w:pStyle w:val="ListParagraph"/>
        <w:numPr>
          <w:ilvl w:val="0"/>
          <w:numId w:val="14"/>
        </w:numPr>
      </w:pPr>
      <w:r>
        <w:t>je predala poreskom organu prijavu za prethodnu fiskalnu godinu (bilans stanja i bilans uspjeha)</w:t>
      </w:r>
    </w:p>
    <w:p w14:paraId="611F7ADE" w14:textId="6B6F25D9" w:rsidR="00DB3AFE" w:rsidRPr="00DB3AFE" w:rsidRDefault="00DB3AFE" w:rsidP="00DB3AFE">
      <w:r>
        <w:t xml:space="preserve">Na ovaj konkurs nevladina organizacija može prijaviti više  projekata/programa, ali joj se </w:t>
      </w:r>
      <w:r w:rsidRPr="00322F36">
        <w:rPr>
          <w:b/>
        </w:rPr>
        <w:t>mogu dodijeliti sredstva samo za jedan projekat/program.</w:t>
      </w:r>
      <w:r>
        <w:t xml:space="preserve"> Ta nevladina organizacija </w:t>
      </w:r>
      <w:r w:rsidRPr="00322F36">
        <w:rPr>
          <w:b/>
        </w:rPr>
        <w:t>može biti i partner na samo jednom  projektu/programu u okviru ovog javnog konkursa.</w:t>
      </w:r>
    </w:p>
    <w:p w14:paraId="0FB96F97" w14:textId="77777777" w:rsidR="00AD3538" w:rsidRDefault="00AD3538" w:rsidP="005C5114">
      <w:pPr>
        <w:pStyle w:val="Heading2"/>
      </w:pPr>
      <w:bookmarkStart w:id="6" w:name="_Toc388030807"/>
      <w:r w:rsidRPr="005C5114">
        <w:t>Mogućnost uključivanja partnerskih organizacija</w:t>
      </w:r>
      <w:bookmarkEnd w:id="6"/>
    </w:p>
    <w:p w14:paraId="57FABEA2" w14:textId="77777777" w:rsidR="00DB3AFE" w:rsidRPr="000D7C18" w:rsidRDefault="00DB3AFE" w:rsidP="00DB3AFE">
      <w:r w:rsidRPr="000D7C18">
        <w:t xml:space="preserve">Nevladina organizacija-podnosilac prijave na Javni konkurs, može se u prijavi opredijeliti da sprovodi projekat samostalno ili u partnerstvu sa jednom ili više nevladinih organizacija.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281E6D" w14:paraId="67CFC1EC" w14:textId="77777777" w:rsidTr="00494B02">
        <w:trPr>
          <w:cantSplit/>
        </w:trPr>
        <w:tc>
          <w:tcPr>
            <w:tcW w:w="9730" w:type="dxa"/>
            <w:shd w:val="clear" w:color="auto" w:fill="FFE2A1"/>
            <w:tcMar>
              <w:top w:w="113" w:type="dxa"/>
              <w:bottom w:w="57" w:type="dxa"/>
            </w:tcMar>
          </w:tcPr>
          <w:p w14:paraId="7021539B" w14:textId="77777777" w:rsidR="00281E6D" w:rsidRPr="000D7C18" w:rsidRDefault="00281E6D" w:rsidP="00281E6D">
            <w:pPr>
              <w:rPr>
                <w:b/>
                <w:i/>
              </w:rPr>
            </w:pPr>
            <w:r w:rsidRPr="000D7C18">
              <w:rPr>
                <w:b/>
                <w:i/>
              </w:rPr>
              <w:t xml:space="preserve">Partnerstvo se odnosi na dogovoren, stabilan i obavezujući odnos između partnerskih organizacija koji podrazumijeva zajedničku odgovornost u realizaciji prijavljenog programa/projekta. </w:t>
            </w:r>
          </w:p>
          <w:p w14:paraId="49915752" w14:textId="77777777" w:rsidR="00281E6D" w:rsidRDefault="00281E6D" w:rsidP="00DB3AFE">
            <w:r w:rsidRPr="000D7C18">
              <w:rPr>
                <w:b/>
                <w:i/>
              </w:rPr>
              <w:t>Nevladina organizacija/ partnerska nevaldina organizacija je/su direktno odgovorni za pripremu i upravljanje prijavljenog projekta, odnosno programa.</w:t>
            </w:r>
          </w:p>
        </w:tc>
      </w:tr>
    </w:tbl>
    <w:p w14:paraId="284F7279" w14:textId="2BD14079" w:rsidR="00DB3AFE" w:rsidRDefault="00281E6D" w:rsidP="00DB3AFE">
      <w:r>
        <w:br/>
      </w:r>
      <w:r w:rsidR="00DB3AFE">
        <w:t xml:space="preserve">U ovom odjeljku </w:t>
      </w:r>
      <w:r w:rsidR="00494B02">
        <w:t>K</w:t>
      </w:r>
      <w:r w:rsidR="00DB3AFE">
        <w:t>omisija može navesti i druge aktere koji mogu biti uključeni u realizaciju projekta (npr. instutucije...)</w:t>
      </w:r>
    </w:p>
    <w:p w14:paraId="0AE7497A" w14:textId="2F6C605F" w:rsidR="00DB3AFE" w:rsidRDefault="00DB3AFE" w:rsidP="00DB3AFE">
      <w:r w:rsidRPr="00392B80">
        <w:rPr>
          <w:b/>
        </w:rPr>
        <w:t>Ne mogu</w:t>
      </w:r>
      <w:r>
        <w:t xml:space="preserve"> se podnositi prijedlozi projekata/programa za koji su </w:t>
      </w:r>
      <w:r w:rsidR="00494B02">
        <w:t xml:space="preserve">već </w:t>
      </w:r>
      <w:r>
        <w:t>dobijena finansijska sredstva iz javnih izvora od organa državne uprave, javnih institucija, jedinica lokalne samouprave, odnosno sredstva iz fondova EU-a i međunarodnih fondova.</w:t>
      </w:r>
      <w:r w:rsidR="00494B02">
        <w:t xml:space="preserve"> </w:t>
      </w:r>
    </w:p>
    <w:p w14:paraId="56E6BB60" w14:textId="77777777" w:rsidR="00DB3AFE" w:rsidRPr="00392B80" w:rsidRDefault="00DB3AFE" w:rsidP="00DB3AFE">
      <w:pPr>
        <w:rPr>
          <w:b/>
        </w:rPr>
      </w:pPr>
      <w:r w:rsidRPr="00392B80">
        <w:rPr>
          <w:b/>
        </w:rPr>
        <w:t>U realizaciji projektnih aktivnosti nevladina organizacija mora osigurati poštovanje načela jednakih mogućnosti, ravnopravnosti polova i nediskriminacije.</w:t>
      </w:r>
    </w:p>
    <w:p w14:paraId="6CAF2BF0" w14:textId="77777777" w:rsidR="00AD3538" w:rsidRDefault="00AD3538" w:rsidP="005C5114">
      <w:pPr>
        <w:pStyle w:val="Heading2"/>
      </w:pPr>
      <w:bookmarkStart w:id="7" w:name="_Toc388030808"/>
      <w:r w:rsidRPr="005C5114">
        <w:lastRenderedPageBreak/>
        <w:t>Vremenska i teritorijalna određenja/ograničenja</w:t>
      </w:r>
      <w:bookmarkEnd w:id="7"/>
    </w:p>
    <w:p w14:paraId="17357CC4" w14:textId="11EB7AD4" w:rsidR="004C7C06" w:rsidRPr="000D7C18" w:rsidRDefault="004C7C06" w:rsidP="004C7C06">
      <w:r w:rsidRPr="000D7C18">
        <w:t xml:space="preserve">Finansiraće se projekti/programi čije se trajanje kreće u rasponu od </w:t>
      </w:r>
      <w:r w:rsidR="00494B02">
        <w:t xml:space="preserve">1 </w:t>
      </w:r>
      <w:r w:rsidRPr="000D7C18">
        <w:t xml:space="preserve">do </w:t>
      </w:r>
      <w:r w:rsidR="00494B02">
        <w:t xml:space="preserve">10 </w:t>
      </w:r>
      <w:r w:rsidRPr="000D7C18">
        <w:t xml:space="preserve"> mjeseci.</w:t>
      </w:r>
    </w:p>
    <w:p w14:paraId="7A00384D" w14:textId="65172F6D" w:rsidR="004C7C06" w:rsidRPr="00392B80" w:rsidRDefault="004C7C06" w:rsidP="004C7C06">
      <w:pPr>
        <w:rPr>
          <w:b/>
        </w:rPr>
      </w:pPr>
      <w:r w:rsidRPr="000D7C18">
        <w:t xml:space="preserve">Finansiraće se projekti/programi čije </w:t>
      </w:r>
      <w:r w:rsidRPr="00392B80">
        <w:rPr>
          <w:b/>
        </w:rPr>
        <w:t xml:space="preserve">se aktivnosti  realizuju isključivo na području </w:t>
      </w:r>
      <w:r w:rsidR="00494B02">
        <w:rPr>
          <w:b/>
        </w:rPr>
        <w:t>Opštine Berane .</w:t>
      </w:r>
    </w:p>
    <w:p w14:paraId="2982EA6C" w14:textId="77777777" w:rsidR="00AD3538" w:rsidRDefault="00AD3538" w:rsidP="005C5114">
      <w:pPr>
        <w:pStyle w:val="Heading2"/>
      </w:pPr>
      <w:bookmarkStart w:id="8" w:name="_Toc388030809"/>
      <w:r w:rsidRPr="005C5114">
        <w:t>Prihvatljive/neprihvatljive projektne/programske aktivnosti</w:t>
      </w:r>
      <w:bookmarkEnd w:id="8"/>
    </w:p>
    <w:p w14:paraId="1E67F4D2" w14:textId="77777777" w:rsidR="004C7C06" w:rsidRDefault="004C7C06" w:rsidP="004C7C06">
      <w:pPr>
        <w:rPr>
          <w:b/>
        </w:rPr>
      </w:pPr>
      <w:r w:rsidRPr="00392B80">
        <w:rPr>
          <w:b/>
        </w:rPr>
        <w:t xml:space="preserve">Popis projektnih aktivnosti koje su prihvatljive/neprihvatljive za finansiranje, u ovom uputstvu daju se ilustrativno, kao orijentir, </w:t>
      </w:r>
      <w:r w:rsidRPr="00392B80">
        <w:t>a ključno je da će se za finansiranje</w:t>
      </w:r>
      <w:r w:rsidRPr="00392B80">
        <w:rPr>
          <w:b/>
        </w:rPr>
        <w:t xml:space="preserve"> </w:t>
      </w:r>
      <w:r w:rsidRPr="00392B80">
        <w:rPr>
          <w:b/>
          <w:u w:val="single"/>
        </w:rPr>
        <w:t>prihvatljivim smatrati one aktivnosti za koje se ocijeni da doprinose ostvarenju ciljeva i prioriteta konkursa</w:t>
      </w:r>
      <w:r w:rsidRPr="00392B80">
        <w:rPr>
          <w:b/>
        </w:rPr>
        <w:t xml:space="preserve">. </w:t>
      </w:r>
    </w:p>
    <w:p w14:paraId="58B247AF" w14:textId="77777777" w:rsidR="00494B02" w:rsidRPr="00392B80" w:rsidRDefault="00494B02" w:rsidP="004C7C06">
      <w:pPr>
        <w:rPr>
          <w:b/>
        </w:rPr>
      </w:pPr>
    </w:p>
    <w:p w14:paraId="1527EFFD" w14:textId="77777777" w:rsidR="004C7C06" w:rsidRPr="00AF4F70" w:rsidRDefault="004C7C06" w:rsidP="00287BF0">
      <w:pPr>
        <w:spacing w:after="0"/>
        <w:ind w:left="72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PRIMJER:</w:t>
      </w:r>
    </w:p>
    <w:p w14:paraId="382E6C44" w14:textId="77777777" w:rsidR="004C7C06" w:rsidRPr="00AF4F70" w:rsidRDefault="004C7C06" w:rsidP="00287BF0">
      <w:pPr>
        <w:pStyle w:val="ListParagraph"/>
        <w:numPr>
          <w:ilvl w:val="0"/>
          <w:numId w:val="15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jačanje kapaciteta NVO za razvoj i upravljanje ljudskim potencijalima</w:t>
      </w:r>
    </w:p>
    <w:p w14:paraId="67FC3EBF" w14:textId="77777777" w:rsidR="004C7C06" w:rsidRPr="00AF4F70" w:rsidRDefault="004C7C06" w:rsidP="00287BF0">
      <w:pPr>
        <w:pStyle w:val="ListParagraph"/>
        <w:numPr>
          <w:ilvl w:val="0"/>
          <w:numId w:val="15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jačanje kapaciteta NVO za upravljanje i koordiniranje volonterima, </w:t>
      </w:r>
    </w:p>
    <w:p w14:paraId="5300219E" w14:textId="77777777" w:rsidR="004C7C06" w:rsidRPr="00AF4F70" w:rsidRDefault="004C7C06" w:rsidP="00287BF0">
      <w:pPr>
        <w:pStyle w:val="ListParagraph"/>
        <w:numPr>
          <w:ilvl w:val="0"/>
          <w:numId w:val="15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razvoj i uvođenje sistema obezbjeđenja kvaliteta NVO u pružanju socijalnih usluga</w:t>
      </w:r>
    </w:p>
    <w:p w14:paraId="47168A62" w14:textId="77777777" w:rsidR="004C7C06" w:rsidRPr="00AF4F70" w:rsidRDefault="004C7C06" w:rsidP="00287BF0">
      <w:pPr>
        <w:pStyle w:val="ListParagraph"/>
        <w:numPr>
          <w:ilvl w:val="0"/>
          <w:numId w:val="15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razvoj alata za praćenje provođenja i evaluaciju kvaliteta i obima socijalnih usluga u zajednici</w:t>
      </w:r>
    </w:p>
    <w:p w14:paraId="46C79F3A" w14:textId="77777777" w:rsidR="004C7C06" w:rsidRPr="00AF4F70" w:rsidRDefault="004C7C06" w:rsidP="00287BF0">
      <w:pPr>
        <w:pStyle w:val="ListParagraph"/>
        <w:numPr>
          <w:ilvl w:val="0"/>
          <w:numId w:val="15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uspostavljanje mobilne podrške malim lokalnim NVO za pružanje socijalnih usluga</w:t>
      </w:r>
    </w:p>
    <w:p w14:paraId="733454CD" w14:textId="77777777" w:rsidR="004C7C06" w:rsidRPr="00AF4F70" w:rsidRDefault="004C7C06" w:rsidP="00287BF0">
      <w:pPr>
        <w:pStyle w:val="ListParagraph"/>
        <w:numPr>
          <w:ilvl w:val="0"/>
          <w:numId w:val="15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unapređivanje znanja i razvijanje vještina zaposlenih i volontera NVO-a za pružanje specifične socijalne usluge </w:t>
      </w:r>
    </w:p>
    <w:p w14:paraId="39A6296B" w14:textId="77777777" w:rsidR="004C7C06" w:rsidRPr="00AF4F70" w:rsidRDefault="004C7C06" w:rsidP="00287BF0">
      <w:pPr>
        <w:pStyle w:val="ListParagraph"/>
        <w:numPr>
          <w:ilvl w:val="0"/>
          <w:numId w:val="15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razvijanje inovativnih socijalnih usluga NVO-a </w:t>
      </w:r>
    </w:p>
    <w:p w14:paraId="368FCBE8" w14:textId="77777777" w:rsidR="004C7C06" w:rsidRPr="00AF4F70" w:rsidRDefault="004C7C06" w:rsidP="00287BF0">
      <w:pPr>
        <w:pStyle w:val="ListParagraph"/>
        <w:numPr>
          <w:ilvl w:val="0"/>
          <w:numId w:val="15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aktivnosti usmjerene poticanju lokalnih vlasti, javnih institucija i poslovnog sektora za saradnju s civilnim društvom u planiranju i pružanju socijalnih usluga u zajednici </w:t>
      </w:r>
    </w:p>
    <w:p w14:paraId="458E5B8C" w14:textId="77777777" w:rsidR="004C7C06" w:rsidRDefault="004C7C06" w:rsidP="004C7C06">
      <w:r>
        <w:t xml:space="preserve">Sličan je pristup određivanju aktivnosti koje nijesu prihvatljive, što znači </w:t>
      </w:r>
      <w:r w:rsidRPr="00014677">
        <w:rPr>
          <w:b/>
        </w:rPr>
        <w:t>da su neprihvatljive one aktivnosti koje nedovoljno ili nikako ne doprinose ostvarenju ciljeva i prioriteta konkursa, ili nemaju dodirnih tačaka sa njima.</w:t>
      </w:r>
    </w:p>
    <w:p w14:paraId="015AE2A7" w14:textId="77777777" w:rsidR="004C7C06" w:rsidRPr="00AF4F70" w:rsidRDefault="004C7C06" w:rsidP="00287BF0">
      <w:pPr>
        <w:spacing w:after="0"/>
        <w:ind w:left="72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PRIMJER:</w:t>
      </w:r>
    </w:p>
    <w:p w14:paraId="16B5DD83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aktivnosti koje se odnose isključivo ili većinom na pojedinačno finansiranje učešća na radionicama, seminarima, konferencijama i kongresima</w:t>
      </w:r>
    </w:p>
    <w:p w14:paraId="59FFB0F3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organizacija kurseva za učenje stranih jezika</w:t>
      </w:r>
    </w:p>
    <w:p w14:paraId="41342EC2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aktivnosti kojima se finansiraju redovni troškovi organizacije, a koji se odnose na realizaciju prijavljenog projekta/ programa</w:t>
      </w:r>
    </w:p>
    <w:p w14:paraId="09F2ADC9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aktivnosti koje se odnose isključivo ili većinski na pojedinačne stipendije za studije ili radionice</w:t>
      </w:r>
    </w:p>
    <w:p w14:paraId="3E019B50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aktivnosti koje se odnose isključivo na razvoj strategija, planova i drugih sličnih dokumenata</w:t>
      </w:r>
    </w:p>
    <w:p w14:paraId="5EB014BE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aktivnosti koje se tiču isključivo pravne zaštite</w:t>
      </w:r>
    </w:p>
    <w:p w14:paraId="24189E35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aktivnosti koje se tiču isključivo odnosa s javnošću</w:t>
      </w:r>
    </w:p>
    <w:p w14:paraId="5F7A2148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aktivnosti koje se odnose isključivo ili većinom na kapitalne investicije, kao što su obnova ili izgradnja zgrade</w:t>
      </w:r>
    </w:p>
    <w:p w14:paraId="6B5BB2AD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aktivnosti koje se sastoje isključivo od istraživačkih akcija</w:t>
      </w:r>
    </w:p>
    <w:p w14:paraId="37E289CA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aktivnosti koje se odnose na osnivanje privatnog preduzeća</w:t>
      </w:r>
    </w:p>
    <w:p w14:paraId="08CCD670" w14:textId="77777777" w:rsidR="004C7C06" w:rsidRPr="00AF4F70" w:rsidRDefault="004C7C06" w:rsidP="00287BF0">
      <w:pPr>
        <w:pStyle w:val="ListParagraph"/>
        <w:numPr>
          <w:ilvl w:val="0"/>
          <w:numId w:val="17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aktivnsoti koje su već finansirane od strane drugih donatora (dvostruko finansiranje strogo je zabranjeno)</w:t>
      </w:r>
    </w:p>
    <w:p w14:paraId="354B482D" w14:textId="77777777" w:rsidR="00AD3538" w:rsidRDefault="00AD3538" w:rsidP="005C5114">
      <w:pPr>
        <w:pStyle w:val="Heading2"/>
      </w:pPr>
      <w:bookmarkStart w:id="9" w:name="_Toc388030810"/>
      <w:r w:rsidRPr="005C5114">
        <w:t>Prihvatljivi / neprihvatljivi troškovi</w:t>
      </w:r>
      <w:bookmarkEnd w:id="9"/>
      <w:r w:rsidRPr="005C5114">
        <w:t xml:space="preserve"> </w:t>
      </w:r>
    </w:p>
    <w:p w14:paraId="241CB6BF" w14:textId="77777777" w:rsidR="004C7C06" w:rsidRPr="003F61A9" w:rsidRDefault="004C7C06" w:rsidP="004C7C06">
      <w:pPr>
        <w:rPr>
          <w:b/>
        </w:rPr>
      </w:pPr>
      <w:r w:rsidRPr="003F61A9">
        <w:rPr>
          <w:b/>
        </w:rPr>
        <w:t xml:space="preserve">Sredstvima dobijenim na ovom konkursu mogu se finansirati samo stvarni i prihvatljivi troškovi nastali realizacijom projekta u  periodu određenom ovim konkursom. </w:t>
      </w:r>
    </w:p>
    <w:p w14:paraId="7C9B9367" w14:textId="77777777" w:rsidR="004C7C06" w:rsidRPr="003F61A9" w:rsidRDefault="004C7C06" w:rsidP="004C7C06">
      <w:pPr>
        <w:rPr>
          <w:b/>
        </w:rPr>
      </w:pPr>
      <w:r>
        <w:t xml:space="preserve">Treba voditi računa da se </w:t>
      </w:r>
      <w:r w:rsidRPr="003F61A9">
        <w:rPr>
          <w:b/>
        </w:rPr>
        <w:t xml:space="preserve">prihvatljivi troškovi moraju planirati na osnovu stvarnih troškova, te da pri izvještavanju moraju biti opravdani odgovarajućom dokumentacijom (ugovori, računi, potpisne liste i sl.). </w:t>
      </w:r>
    </w:p>
    <w:p w14:paraId="7772C456" w14:textId="77777777" w:rsidR="004C7C06" w:rsidRPr="003F61A9" w:rsidRDefault="004C7C06" w:rsidP="004C7C06">
      <w:pPr>
        <w:rPr>
          <w:b/>
        </w:rPr>
      </w:pPr>
      <w:r w:rsidRPr="003F61A9">
        <w:rPr>
          <w:b/>
        </w:rPr>
        <w:t xml:space="preserve">U interesu  nevladine organizacije je da planira realan i ekonomičan budžet za realizaciju projekta/programa maksimalno usklađen sa vrstom i obimom predloženih aktivnosti. </w:t>
      </w:r>
    </w:p>
    <w:p w14:paraId="08E30311" w14:textId="77777777" w:rsidR="004C7C06" w:rsidRDefault="004C7C06" w:rsidP="004C7C06">
      <w:r>
        <w:t xml:space="preserve">Pri bodovanju projekta/programa ocjenjivaće se da li je odnos između navedenih iznosa i očekivanih rezultata realan, da li su troškovi opravdani u odnosu na tržišne cijene roba i </w:t>
      </w:r>
      <w:r>
        <w:lastRenderedPageBreak/>
        <w:t xml:space="preserve">usluga, i da li su sve aktivnosti navedene u projektu/programu navedene u budžetu za realizaciju  projekta/programa. </w:t>
      </w:r>
    </w:p>
    <w:p w14:paraId="07F96557" w14:textId="77777777" w:rsidR="004C7C06" w:rsidRPr="003F61A9" w:rsidRDefault="004C7C06" w:rsidP="00EF334F">
      <w:pPr>
        <w:pStyle w:val="Heading2"/>
        <w:numPr>
          <w:ilvl w:val="2"/>
          <w:numId w:val="11"/>
        </w:numPr>
      </w:pPr>
      <w:bookmarkStart w:id="10" w:name="_Toc388030811"/>
      <w:r w:rsidRPr="003F61A9">
        <w:t>Prihvatljivi direktni troškovi</w:t>
      </w:r>
      <w:bookmarkEnd w:id="10"/>
    </w:p>
    <w:p w14:paraId="05B17CFF" w14:textId="77777777" w:rsidR="004C7C06" w:rsidRDefault="004C7C06" w:rsidP="004C7C06">
      <w:r w:rsidRPr="003F61A9">
        <w:rPr>
          <w:b/>
        </w:rPr>
        <w:t>Prihvatljivim direktnim troškovima, kao i u vezi sa aktivnostima</w:t>
      </w:r>
      <w:r>
        <w:t xml:space="preserve">,  smatraju se </w:t>
      </w:r>
      <w:r w:rsidRPr="00255F65">
        <w:rPr>
          <w:b/>
        </w:rPr>
        <w:t xml:space="preserve">troškovi koji su neposredno vezani za sprovođenje pojedinih aktivnosti predloženog projekta/programa. </w:t>
      </w:r>
    </w:p>
    <w:p w14:paraId="0514F392" w14:textId="77777777" w:rsidR="004C7C06" w:rsidRPr="00AF4F70" w:rsidRDefault="004C7C06" w:rsidP="00287BF0">
      <w:pPr>
        <w:spacing w:after="0"/>
        <w:ind w:left="72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PRIMJER:</w:t>
      </w:r>
    </w:p>
    <w:p w14:paraId="0FD0CC9B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organizacija obrazovnih aktivnosti, okruglih stolova </w:t>
      </w:r>
    </w:p>
    <w:p w14:paraId="5846225C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materijal za aktivnosti</w:t>
      </w:r>
    </w:p>
    <w:p w14:paraId="15A10B47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grafičke usluge </w:t>
      </w:r>
    </w:p>
    <w:p w14:paraId="5E3A4CD4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promotivne aktivnosti </w:t>
      </w:r>
    </w:p>
    <w:p w14:paraId="7DA23708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troškovi reprezentacije vezani uz organizaciju programskih odnosno projektnih aktivnosti </w:t>
      </w:r>
    </w:p>
    <w:p w14:paraId="53261BD3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izdaci za troškove plata i naknada projektnog tima i/ili spoljnim saradnicima koji će biti angažovani na projektu/programu </w:t>
      </w:r>
    </w:p>
    <w:p w14:paraId="78065979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troškovi telefona, interneta i sl.</w:t>
      </w:r>
    </w:p>
    <w:p w14:paraId="26A35F69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troškovi nabavke opreme potrebne za sprovođenje projekta/programa </w:t>
      </w:r>
    </w:p>
    <w:p w14:paraId="648FFAB6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putni troškovi (npr. dnevnice za službena putovanja), </w:t>
      </w:r>
    </w:p>
    <w:p w14:paraId="02920178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izdaci za prevoz i smještaj </w:t>
      </w:r>
    </w:p>
    <w:p w14:paraId="364F1AE8" w14:textId="77777777" w:rsidR="004C7C06" w:rsidRPr="00AF4F70" w:rsidRDefault="004C7C06" w:rsidP="00287BF0">
      <w:pPr>
        <w:pStyle w:val="ListParagraph"/>
        <w:numPr>
          <w:ilvl w:val="0"/>
          <w:numId w:val="18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ostali troškovi direktno vezani za realizaciju aktivnosti projekta/programa.</w:t>
      </w:r>
    </w:p>
    <w:p w14:paraId="13C8069C" w14:textId="77777777" w:rsidR="004C7C06" w:rsidRPr="00A16A30" w:rsidRDefault="004C7C06" w:rsidP="00EF334F">
      <w:pPr>
        <w:pStyle w:val="Heading2"/>
        <w:numPr>
          <w:ilvl w:val="2"/>
          <w:numId w:val="11"/>
        </w:numPr>
      </w:pPr>
      <w:bookmarkStart w:id="11" w:name="_Toc388030812"/>
      <w:r w:rsidRPr="00A16A30">
        <w:t>Prihvatljivi indirektni troškovi</w:t>
      </w:r>
      <w:bookmarkEnd w:id="11"/>
      <w:r w:rsidRPr="00A16A30">
        <w:t xml:space="preserve"> </w:t>
      </w:r>
    </w:p>
    <w:p w14:paraId="7BB24E5C" w14:textId="77777777" w:rsidR="004C7C06" w:rsidRDefault="004C7C06" w:rsidP="004C7C06">
      <w:r w:rsidRPr="00A16A30">
        <w:rPr>
          <w:b/>
        </w:rPr>
        <w:t>Indirektnim troškovima</w:t>
      </w:r>
      <w:r>
        <w:t xml:space="preserve"> smatraju se troškovi koji </w:t>
      </w:r>
      <w:r w:rsidRPr="00255F65">
        <w:rPr>
          <w:b/>
        </w:rPr>
        <w:t>nijesu direktno povezani</w:t>
      </w:r>
      <w:r>
        <w:t xml:space="preserve"> za realizaciju projekta/programa, ali </w:t>
      </w:r>
      <w:r w:rsidRPr="00A16A30">
        <w:rPr>
          <w:b/>
        </w:rPr>
        <w:t xml:space="preserve">indirektno </w:t>
      </w:r>
      <w:r w:rsidRPr="00255F65">
        <w:rPr>
          <w:b/>
        </w:rPr>
        <w:t>doprinose postizanju njegovih ciljeva, uz uslov da ti troškovi budu specificirani i obrazloženi u budžetu.</w:t>
      </w:r>
    </w:p>
    <w:p w14:paraId="02750867" w14:textId="77777777" w:rsidR="004C7C06" w:rsidRPr="00AF4F70" w:rsidRDefault="004C7C06" w:rsidP="00AF4F70">
      <w:pPr>
        <w:spacing w:after="0"/>
        <w:ind w:left="72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PRIMJER:</w:t>
      </w:r>
    </w:p>
    <w:p w14:paraId="5ECFF6F6" w14:textId="77777777" w:rsidR="004C7C06" w:rsidRPr="00AF4F70" w:rsidRDefault="004C7C06" w:rsidP="00AF4F70">
      <w:pPr>
        <w:pStyle w:val="ListParagraph"/>
        <w:numPr>
          <w:ilvl w:val="0"/>
          <w:numId w:val="20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troškovi režija </w:t>
      </w:r>
    </w:p>
    <w:p w14:paraId="6B422744" w14:textId="77777777" w:rsidR="004C7C06" w:rsidRPr="00AF4F70" w:rsidRDefault="004C7C06" w:rsidP="00AF4F70">
      <w:pPr>
        <w:pStyle w:val="ListParagraph"/>
        <w:numPr>
          <w:ilvl w:val="0"/>
          <w:numId w:val="20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bankarskitroškovi, </w:t>
      </w:r>
    </w:p>
    <w:p w14:paraId="63E93BC2" w14:textId="77777777" w:rsidR="004C7C06" w:rsidRPr="00AF4F70" w:rsidRDefault="004C7C06" w:rsidP="00AF4F70">
      <w:pPr>
        <w:pStyle w:val="ListParagraph"/>
        <w:numPr>
          <w:ilvl w:val="0"/>
          <w:numId w:val="20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poštanski troškovi, </w:t>
      </w:r>
    </w:p>
    <w:p w14:paraId="05A67C96" w14:textId="77777777" w:rsidR="004C7C06" w:rsidRPr="00AF4F70" w:rsidRDefault="004C7C06" w:rsidP="00AF4F70">
      <w:pPr>
        <w:pStyle w:val="ListParagraph"/>
        <w:numPr>
          <w:ilvl w:val="0"/>
          <w:numId w:val="20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troškovi kancelarijskog materijala, </w:t>
      </w:r>
    </w:p>
    <w:p w14:paraId="5F064AAD" w14:textId="77777777" w:rsidR="004C7C06" w:rsidRPr="00AF4F70" w:rsidRDefault="004C7C06" w:rsidP="00AF4F70">
      <w:pPr>
        <w:pStyle w:val="ListParagraph"/>
        <w:numPr>
          <w:ilvl w:val="0"/>
          <w:numId w:val="20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troškovi knjigovodstenih usluga. </w:t>
      </w:r>
    </w:p>
    <w:p w14:paraId="0F6BB3EE" w14:textId="77777777" w:rsidR="004C7C06" w:rsidRDefault="004C7C06" w:rsidP="004C7C06">
      <w:r>
        <w:t>U slučaju da NVO djeluje u iznajmljenom prostoru, prilikom prijave projekta potrebno je priložiti kopiju ovjerenog ugovora o zakupu prostora koji ne može biti sklopljen s osobama koje vrše određene funkcije u upravljanju nevladinom organizacijom koj apodnosi prijavu na javni konkurs, članovi su te nevladine organizacije (ili njihove uže porodice) ili učestvuju u realizaciji projekta/programa.</w:t>
      </w:r>
    </w:p>
    <w:p w14:paraId="31E26636" w14:textId="77777777" w:rsidR="004C7C06" w:rsidRPr="00255F65" w:rsidRDefault="004C7C06" w:rsidP="004C7C06">
      <w:pPr>
        <w:rPr>
          <w:b/>
        </w:rPr>
      </w:pPr>
      <w:r w:rsidRPr="00255F65">
        <w:rPr>
          <w:b/>
        </w:rPr>
        <w:t>Prihvatljivi indirektni troškovi ne mogu biti veći od __% ukupnog iznosa koji se traži od Ministarstva.</w:t>
      </w:r>
    </w:p>
    <w:p w14:paraId="5577FAA9" w14:textId="77777777" w:rsidR="004C7C06" w:rsidRPr="00A16A30" w:rsidRDefault="004C7C06" w:rsidP="00EF334F">
      <w:pPr>
        <w:pStyle w:val="Heading2"/>
        <w:numPr>
          <w:ilvl w:val="2"/>
          <w:numId w:val="11"/>
        </w:numPr>
      </w:pPr>
      <w:bookmarkStart w:id="12" w:name="_Toc388030813"/>
      <w:r w:rsidRPr="00A16A30">
        <w:t>Neprihvatljivi troškovi</w:t>
      </w:r>
      <w:bookmarkEnd w:id="12"/>
      <w:r w:rsidRPr="00A16A30">
        <w:t xml:space="preserve"> </w:t>
      </w:r>
    </w:p>
    <w:p w14:paraId="76D80573" w14:textId="77777777" w:rsidR="004C7C06" w:rsidRPr="00255F65" w:rsidRDefault="004C7C06" w:rsidP="004C7C06">
      <w:pPr>
        <w:rPr>
          <w:b/>
        </w:rPr>
      </w:pPr>
      <w:r w:rsidRPr="00255F65">
        <w:rPr>
          <w:b/>
        </w:rPr>
        <w:t>U neprihvatljive troškove ubrajaju se, po pravilu, oni koji nemaju direktne veze sa realizacijom projektnih aktivnosti u najužem smislu riječi, odnosno ciljevima projekta/programa.</w:t>
      </w:r>
    </w:p>
    <w:p w14:paraId="585607BC" w14:textId="77777777" w:rsidR="004C7C06" w:rsidRPr="00AF4F70" w:rsidRDefault="004C7C06" w:rsidP="00AF4F70">
      <w:pPr>
        <w:spacing w:after="0"/>
        <w:ind w:left="72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PRIMJER:</w:t>
      </w:r>
    </w:p>
    <w:p w14:paraId="777393FB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ulaganja u kapital ili kreditna ulaganja, garantni fondovi </w:t>
      </w:r>
    </w:p>
    <w:p w14:paraId="2800F879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troškovi nabavke opreme, namještaja i manjih adaptacijskih radova ako premašuju vrijednost od __% ukupnih prihvatljivih troškova projekta</w:t>
      </w:r>
    </w:p>
    <w:p w14:paraId="48491033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troškovi kamata</w:t>
      </w:r>
    </w:p>
    <w:p w14:paraId="35FF50FD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financijske kazne i troškovi sudskih sporova</w:t>
      </w:r>
    </w:p>
    <w:p w14:paraId="1ED2D94C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doprinosi za dobrovoljna zdravstvena ili penzijska osiguranja koja nisu obavezna prema nacionalnom zakonodavstvu</w:t>
      </w:r>
    </w:p>
    <w:p w14:paraId="19E6F4DB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plaćanje neoporezivih bonusa zaposlenima;</w:t>
      </w:r>
    </w:p>
    <w:p w14:paraId="4C4C2A88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bankovne takse i za otvaranje i vođenje računa, naknade za finansijske transfere i druge takse isključivo finansijske prirode</w:t>
      </w:r>
    </w:p>
    <w:p w14:paraId="21088D5B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troškovi koji su već bili finansirani iz javnih izvora odnosno troškovi koji se u periodu realizacije projekta finansiraju iz drugih izvora</w:t>
      </w:r>
    </w:p>
    <w:p w14:paraId="6023AFC0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lastRenderedPageBreak/>
        <w:t>kupovina polovne opreme, mašina i namještaja</w:t>
      </w:r>
    </w:p>
    <w:p w14:paraId="541A54D5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nefinansijski doprinosi (robe ili usluge) trećih strana koji ne obuhvataju izdatke za korisnika;</w:t>
      </w:r>
    </w:p>
    <w:p w14:paraId="1135416E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troškovi koji nisu predviđeni ugovorom</w:t>
      </w:r>
    </w:p>
    <w:p w14:paraId="431BC877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donacije u dobrotvorne svrhe</w:t>
      </w:r>
    </w:p>
    <w:p w14:paraId="1BE65D37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 xml:space="preserve">pozajmice drugim organizacijama ili pojedincima i </w:t>
      </w:r>
    </w:p>
    <w:p w14:paraId="6F92D49B" w14:textId="77777777" w:rsidR="004C7C06" w:rsidRPr="00AF4F70" w:rsidRDefault="004C7C06" w:rsidP="00AF4F70">
      <w:pPr>
        <w:pStyle w:val="ListParagraph"/>
        <w:numPr>
          <w:ilvl w:val="0"/>
          <w:numId w:val="21"/>
        </w:numPr>
        <w:ind w:left="1440"/>
        <w:rPr>
          <w:rFonts w:ascii="Calibri" w:hAnsi="Calibri"/>
          <w:i/>
          <w:sz w:val="16"/>
          <w:szCs w:val="16"/>
        </w:rPr>
      </w:pPr>
      <w:r w:rsidRPr="00AF4F70">
        <w:rPr>
          <w:rFonts w:ascii="Calibri" w:hAnsi="Calibri"/>
          <w:i/>
          <w:sz w:val="16"/>
          <w:szCs w:val="16"/>
        </w:rPr>
        <w:t>drugi troškovi koji nisu neposredno povezani sa sadržajem i ciljevima projekta.</w:t>
      </w:r>
    </w:p>
    <w:p w14:paraId="6EF31F0A" w14:textId="77777777" w:rsidR="00AD3538" w:rsidRDefault="00AD3538" w:rsidP="006355B7">
      <w:pPr>
        <w:pStyle w:val="Heading1"/>
      </w:pPr>
      <w:bookmarkStart w:id="13" w:name="_Toc388030814"/>
      <w:r>
        <w:t>KAKO PODNIJETI PRIJAVU NA JAVNI KONKURS</w:t>
      </w:r>
      <w:bookmarkEnd w:id="13"/>
    </w:p>
    <w:p w14:paraId="7FFAAFA6" w14:textId="77777777" w:rsidR="00AD3538" w:rsidRDefault="00AD3538" w:rsidP="005C5114">
      <w:pPr>
        <w:pStyle w:val="Heading2"/>
      </w:pPr>
      <w:bookmarkStart w:id="14" w:name="_Toc388030815"/>
      <w:r w:rsidRPr="005C5114">
        <w:t>Sadržaj prijave na Javni konkurs</w:t>
      </w:r>
      <w:bookmarkEnd w:id="14"/>
      <w:r w:rsidRPr="005C5114">
        <w:t xml:space="preserve"> </w:t>
      </w:r>
    </w:p>
    <w:p w14:paraId="4F317E99" w14:textId="4AF9951E" w:rsidR="004C7C06" w:rsidRDefault="004C7C06" w:rsidP="004C7C06">
      <w:r w:rsidRPr="00CF0131">
        <w:rPr>
          <w:b/>
        </w:rPr>
        <w:t xml:space="preserve">Prijava na Javni konkurs dostavlja se isključivo na </w:t>
      </w:r>
      <w:r w:rsidRPr="00CF0131">
        <w:rPr>
          <w:b/>
          <w:u w:val="single"/>
        </w:rPr>
        <w:t>obrascu</w:t>
      </w:r>
      <w:r w:rsidRPr="00CF0131">
        <w:rPr>
          <w:b/>
        </w:rPr>
        <w:t xml:space="preserve"> propisanom</w:t>
      </w:r>
      <w:r w:rsidR="00494B02">
        <w:rPr>
          <w:b/>
        </w:rPr>
        <w:t xml:space="preserve"> Odlukom o kriterijumima , načinu I postupku raspodjele sredstava nevladinim organizacijama </w:t>
      </w:r>
      <w:r>
        <w:t xml:space="preserve"> (“Službeni list CG“, br.</w:t>
      </w:r>
      <w:r w:rsidR="00494B02">
        <w:t>07</w:t>
      </w:r>
      <w:r>
        <w:t>/</w:t>
      </w:r>
      <w:r w:rsidR="00494B02">
        <w:t>24</w:t>
      </w:r>
      <w:r>
        <w:t>)</w:t>
      </w:r>
    </w:p>
    <w:p w14:paraId="38D280D5" w14:textId="15682581" w:rsidR="004C7C06" w:rsidRPr="00CF0131" w:rsidRDefault="004C7C06" w:rsidP="004C7C06">
      <w:pPr>
        <w:rPr>
          <w:b/>
        </w:rPr>
      </w:pPr>
      <w:r w:rsidRPr="00CF0131">
        <w:rPr>
          <w:b/>
        </w:rPr>
        <w:t xml:space="preserve">Prijava na javni konkurs sadrži </w:t>
      </w:r>
      <w:r w:rsidR="00494B02">
        <w:rPr>
          <w:b/>
        </w:rPr>
        <w:t xml:space="preserve">četiri  </w:t>
      </w:r>
      <w:r w:rsidRPr="00CF0131">
        <w:rPr>
          <w:b/>
        </w:rPr>
        <w:t>seta podataka, koje NVO treba pažljivo i precizno da popune. Radi lakšeg snalaženja, daje se pojašnjenje sadržaja svakog seta propisanih podataka.</w:t>
      </w:r>
    </w:p>
    <w:p w14:paraId="7EA54FA1" w14:textId="29DBF75F" w:rsidR="004C7C06" w:rsidRPr="00CF0131" w:rsidRDefault="004C7C06" w:rsidP="004C7C06">
      <w:pPr>
        <w:rPr>
          <w:b/>
        </w:rPr>
      </w:pPr>
      <w:r w:rsidRPr="00CF0131">
        <w:rPr>
          <w:b/>
          <w:u w:val="single"/>
        </w:rPr>
        <w:t>Prvi set podataka</w:t>
      </w:r>
      <w:r w:rsidRPr="00CF0131">
        <w:rPr>
          <w:b/>
        </w:rPr>
        <w:t xml:space="preserve"> </w:t>
      </w:r>
      <w:r w:rsidRPr="00255F65">
        <w:t xml:space="preserve">se odnosi na naziv organa </w:t>
      </w:r>
      <w:r w:rsidR="00494B02">
        <w:t xml:space="preserve">lokalne </w:t>
      </w:r>
      <w:r w:rsidRPr="00255F65">
        <w:t xml:space="preserve"> uprave nadležnog za oblast za koju se objavljuje javni konkurs, naziv konkursa, naziv oblasti za koju se prijavljuje nevladina organizacija, datum objavljivanja javnog konkursa i rok za podnošenje prijave na javni konkurs.</w:t>
      </w:r>
    </w:p>
    <w:p w14:paraId="26ECD50B" w14:textId="77777777" w:rsidR="004C7C06" w:rsidRPr="00CF0131" w:rsidRDefault="004C7C06" w:rsidP="004C7C06">
      <w:pPr>
        <w:rPr>
          <w:b/>
        </w:rPr>
      </w:pPr>
      <w:r w:rsidRPr="00CF0131">
        <w:rPr>
          <w:b/>
          <w:u w:val="single"/>
        </w:rPr>
        <w:t>Drugi</w:t>
      </w:r>
      <w:r w:rsidRPr="00CF0131">
        <w:rPr>
          <w:b/>
        </w:rPr>
        <w:t xml:space="preserve"> </w:t>
      </w:r>
      <w:r w:rsidRPr="00255F65">
        <w:t>sadrži podatke o nevladinoj organizaciji koja se prijavljuje na javni konkurs, kao i podatke o partnerskoj NVO ako se NVO prijavljuje na javni konkurs zajedno sa partnerskom NVO. Ti podaci obuhvaćaju: naziv NVO, sjedište organizacije, redni broj upisa u registar nevladinih organizacija, kontakt podatke organizacije (telefon, e-mail adresa), podatke o broju ziro racuna i PIB organizacije, podatke o ciljevima i djelatnostima organizacije i oblast(i) djelovanja; poreskom statusu NVO (da li je u sistemu PDV-a), godišnjim prihodima NVO u posljednje tri godine i strukturi prihoda i sredstava isplaćenih za zarade radno angažovanih lica, podatke o broju i kvalifikaciji lica u radnom odnosu u organizaciji, broju članova kao i broju volontera na dan podnošenja prijava; podatke o broju partnerstava u realizovanim projektima, odnosno programima,  članstvu u medjunarodnim i nacionalnim mrezama; podatke o broju realizovanih projekata, odnosno programa i visini utrošenih sredstava u oblasti u kojoj se aplicira; podatke o transparentnosti rada nevladine organizacije (javna dostupnost informacija o radu nevladine organizacije); podatke o ulozi i doprinosu partnerske organizacije u realizaciji projekta.</w:t>
      </w:r>
      <w:r w:rsidRPr="00CF0131">
        <w:rPr>
          <w:b/>
        </w:rPr>
        <w:t xml:space="preserve"> </w:t>
      </w:r>
    </w:p>
    <w:p w14:paraId="66B5BCB8" w14:textId="77777777" w:rsidR="004C7C06" w:rsidRPr="00CF0131" w:rsidRDefault="004C7C06" w:rsidP="004C7C06">
      <w:pPr>
        <w:rPr>
          <w:b/>
        </w:rPr>
      </w:pPr>
      <w:r w:rsidRPr="00CF0131">
        <w:rPr>
          <w:b/>
          <w:u w:val="single"/>
        </w:rPr>
        <w:t>Treći</w:t>
      </w:r>
      <w:r w:rsidRPr="00CF0131">
        <w:rPr>
          <w:b/>
        </w:rPr>
        <w:t xml:space="preserve"> </w:t>
      </w:r>
      <w:r w:rsidRPr="00255F65">
        <w:t>sadrži podatke o projektu, odnosno programu nevladine organizacije koji obuhvaćaju: naziv i sažetak projekta, odnosno programa; oblast projekta, odnosno programa; opis problema; podatke o ciljevima projekta, odnosno programa; podatke o ciljnim grupama i korisnicima projekta, odnosno programa; opis aktivnosti projekta, odnosno programa; rok za realizaciju projekta, odnosno programa; podatke o očekivanim rezultatima projekta, odnosno programa; podatke o načinu praćenja i procjene uspješnosti realizacije projekta, odnosno programa; podatke o održivosti projekta, odnosno programa; iznos traženih sredstava; podatke o očekivanim izvorima dodatnog finansiranja; podatke o realizovanim projektima, odnosno programima nevladine organizacije u oblasti u kojoj se sprovodi javni konkurs; podatke o licu odgovornom za realizaciju projekta, odnosno programa.</w:t>
      </w:r>
    </w:p>
    <w:p w14:paraId="6515C1BF" w14:textId="77777777" w:rsidR="004C7C06" w:rsidRPr="00255F65" w:rsidRDefault="004C7C06" w:rsidP="004C7C06">
      <w:r w:rsidRPr="00CF0131">
        <w:rPr>
          <w:b/>
          <w:u w:val="single"/>
        </w:rPr>
        <w:t>Četvrti</w:t>
      </w:r>
      <w:r w:rsidRPr="00CF0131">
        <w:rPr>
          <w:b/>
        </w:rPr>
        <w:t xml:space="preserve"> </w:t>
      </w:r>
      <w:r w:rsidRPr="00255F65">
        <w:t xml:space="preserve">se odnosi na sadržaj izjave o nepostojanju višestrukog finansiranja, izjave o partnerstvu sa podacima o licu ovlašćenom za zastupanje, potpisom, mjestom, datumom i </w:t>
      </w:r>
      <w:r w:rsidRPr="00255F65">
        <w:lastRenderedPageBreak/>
        <w:t xml:space="preserve">pečatom; izjave o istinitosti podataka sa podacima o koordinatoru projekta, odnosno programa i licu ovlašćenom za zastupanje, kao i potpisom, mjestom, datumom i pečatom, kao i budžet i troškove realizacije projekta, odnosno programa. </w:t>
      </w:r>
    </w:p>
    <w:p w14:paraId="0EB6B39A" w14:textId="77777777" w:rsidR="00AD3538" w:rsidRDefault="00AD3538" w:rsidP="005C5114">
      <w:pPr>
        <w:pStyle w:val="Heading2"/>
      </w:pPr>
      <w:bookmarkStart w:id="15" w:name="_Toc388030816"/>
      <w:r w:rsidRPr="005C5114">
        <w:t>Obavezna dokumentacija uz prijavu</w:t>
      </w:r>
      <w:bookmarkEnd w:id="15"/>
    </w:p>
    <w:p w14:paraId="1214CE0D" w14:textId="77777777" w:rsidR="000B6EDD" w:rsidRPr="00255F65" w:rsidRDefault="000B6EDD" w:rsidP="00554EC8">
      <w:pPr>
        <w:spacing w:after="0"/>
      </w:pPr>
      <w:r w:rsidRPr="00255F65">
        <w:t>Uz popunjeni obrazac prijave na ovaj konkurs, nevladine organizacije su dužne dostaviti:</w:t>
      </w:r>
    </w:p>
    <w:p w14:paraId="4331778E" w14:textId="77777777" w:rsidR="000B6EDD" w:rsidRPr="00CF0131" w:rsidRDefault="000B6EDD" w:rsidP="00CF0131">
      <w:pPr>
        <w:pStyle w:val="ListParagraph"/>
        <w:numPr>
          <w:ilvl w:val="0"/>
          <w:numId w:val="22"/>
        </w:numPr>
        <w:rPr>
          <w:b/>
        </w:rPr>
      </w:pPr>
      <w:r w:rsidRPr="00CF0131">
        <w:rPr>
          <w:b/>
        </w:rPr>
        <w:t xml:space="preserve">fotokopiju rješenja o upisu u registar NVO  </w:t>
      </w:r>
    </w:p>
    <w:p w14:paraId="0450F8D2" w14:textId="77777777" w:rsidR="00EB323B" w:rsidRDefault="00EB323B" w:rsidP="00CF0131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projektni prijedlog kojim organizacija konkuriše za dodjelu sredstava u 3 štampana primjerka I jednom elektronskom primjerku koji mora biti istovjetasn štampanom .</w:t>
      </w:r>
    </w:p>
    <w:p w14:paraId="5BC44A37" w14:textId="6A5D00B3" w:rsidR="000B6EDD" w:rsidRDefault="00EB323B" w:rsidP="00CF0131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narativni izvještaj o realizovanim projektima u prethodne tri godine, zaključno sa danom objavljivanja Konkursa ;</w:t>
      </w:r>
    </w:p>
    <w:p w14:paraId="0C3DC31F" w14:textId="1F24211A" w:rsidR="00EB323B" w:rsidRDefault="00EB323B" w:rsidP="00CF0131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podaci o iskustvu angažovanih lica, odnosno volontera u nevladinoj organizaciji na poslovima koji su predmet projektnog prijedloga ;</w:t>
      </w:r>
    </w:p>
    <w:p w14:paraId="256591B4" w14:textId="0CBA7801" w:rsidR="00EB323B" w:rsidRDefault="00EB323B" w:rsidP="00CF0131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izjava ovlašćenog lica da li je nevladina organizacija kandidovani projekat predala  drugom donatoru na razmatranje  u prethodnom periodu ili u vrijeme predaje  na konkurs kod Opštine Berane;</w:t>
      </w:r>
    </w:p>
    <w:p w14:paraId="094488D0" w14:textId="5C284762" w:rsidR="00EB323B" w:rsidRDefault="00EB323B" w:rsidP="00CF0131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izjava ovlašćenog lica da nisu dobili sredstva od drugog donatora  za projekat ili dio projekta koji se kandiduje, a koja sadrži odredbu o prihvatanju odgovornosti . </w:t>
      </w:r>
    </w:p>
    <w:p w14:paraId="23634424" w14:textId="77777777" w:rsidR="00EB323B" w:rsidRPr="00EB323B" w:rsidRDefault="00EB323B" w:rsidP="00EB323B">
      <w:pPr>
        <w:jc w:val="both"/>
        <w:rPr>
          <w:bCs/>
        </w:rPr>
      </w:pPr>
      <w:r w:rsidRPr="00EB323B">
        <w:rPr>
          <w:bCs/>
        </w:rPr>
        <w:t>Nevladina organizacija, kojoj su dodijeljena sredstva po Konkursu, za prethodnu godinu, uz prijavu, prilaže:</w:t>
      </w:r>
    </w:p>
    <w:p w14:paraId="3239DA0B" w14:textId="77777777" w:rsidR="00EB323B" w:rsidRPr="00EB323B" w:rsidRDefault="00EB323B" w:rsidP="00EB323B">
      <w:pPr>
        <w:spacing w:after="0"/>
        <w:rPr>
          <w:bCs/>
        </w:rPr>
      </w:pPr>
      <w:r w:rsidRPr="00EB323B">
        <w:rPr>
          <w:b/>
        </w:rPr>
        <w:t xml:space="preserve">   - </w:t>
      </w:r>
      <w:r w:rsidRPr="00EB323B">
        <w:rPr>
          <w:bCs/>
        </w:rPr>
        <w:t>izvještaj o realizaciji projekta, sa detaljnim opisom faza realizacije i detaljnim obrazloženjem eventualnih odstupanja;</w:t>
      </w:r>
    </w:p>
    <w:p w14:paraId="706E9DFA" w14:textId="77777777" w:rsidR="00EB323B" w:rsidRPr="00EB323B" w:rsidRDefault="00EB323B" w:rsidP="00EB323B">
      <w:pPr>
        <w:spacing w:after="0"/>
        <w:rPr>
          <w:bCs/>
        </w:rPr>
      </w:pPr>
      <w:r w:rsidRPr="00EB323B">
        <w:rPr>
          <w:bCs/>
        </w:rPr>
        <w:t xml:space="preserve">   - finansijski izvještaj o utrošenim sredstvima sa kopijama računa, ugovora i izvoda banke po kojima su plaćani;</w:t>
      </w:r>
    </w:p>
    <w:p w14:paraId="3603B87A" w14:textId="5F842D50" w:rsidR="00EB323B" w:rsidRPr="00EB323B" w:rsidRDefault="00EB323B" w:rsidP="00EB323B">
      <w:pPr>
        <w:spacing w:after="0"/>
        <w:rPr>
          <w:bCs/>
        </w:rPr>
      </w:pPr>
      <w:r w:rsidRPr="00EB323B">
        <w:rPr>
          <w:bCs/>
        </w:rPr>
        <w:t xml:space="preserve">   - tabelarni pregled troškova za utrošena sredstva.</w:t>
      </w:r>
    </w:p>
    <w:p w14:paraId="44BA1406" w14:textId="77777777" w:rsidR="00AD3538" w:rsidRDefault="00AD3538" w:rsidP="005C5114">
      <w:pPr>
        <w:pStyle w:val="Heading2"/>
      </w:pPr>
      <w:bookmarkStart w:id="16" w:name="_Toc388030817"/>
      <w:r w:rsidRPr="005C5114">
        <w:t>Gdje, kada i kako poslati prijavu na javni konkurs</w:t>
      </w:r>
      <w:bookmarkEnd w:id="16"/>
      <w:r w:rsidRPr="005C5114">
        <w:t xml:space="preserve"> </w:t>
      </w:r>
    </w:p>
    <w:p w14:paraId="319F1075" w14:textId="448C0D0E" w:rsidR="000B6EDD" w:rsidRPr="00CF0131" w:rsidRDefault="000B6EDD" w:rsidP="000B6EDD">
      <w:pPr>
        <w:rPr>
          <w:b/>
        </w:rPr>
      </w:pPr>
      <w:r w:rsidRPr="00CF0131">
        <w:rPr>
          <w:b/>
        </w:rPr>
        <w:t xml:space="preserve">Popunjenu, potpisanu i ovjerenu prijavu na Javni konkurs neophodno je dostaviti u </w:t>
      </w:r>
      <w:r w:rsidR="00EB323B">
        <w:rPr>
          <w:b/>
        </w:rPr>
        <w:t xml:space="preserve">tri </w:t>
      </w:r>
      <w:r w:rsidRPr="00CF0131">
        <w:rPr>
          <w:b/>
        </w:rPr>
        <w:t>(</w:t>
      </w:r>
      <w:r w:rsidR="00EB323B">
        <w:rPr>
          <w:b/>
        </w:rPr>
        <w:t>3</w:t>
      </w:r>
      <w:r w:rsidRPr="00CF0131">
        <w:rPr>
          <w:b/>
        </w:rPr>
        <w:t xml:space="preserve">) primjerka u štampanoj verziji i  jedan (1) primjerak u elektronskoj formi na </w:t>
      </w:r>
      <w:r w:rsidR="007F7911">
        <w:rPr>
          <w:b/>
        </w:rPr>
        <w:t>DVD/</w:t>
      </w:r>
      <w:r w:rsidRPr="00CF0131">
        <w:rPr>
          <w:b/>
        </w:rPr>
        <w:t xml:space="preserve">CD-u </w:t>
      </w:r>
      <w:r w:rsidR="00EB323B">
        <w:rPr>
          <w:b/>
        </w:rPr>
        <w:t xml:space="preserve"> ili USB-u sa </w:t>
      </w:r>
      <w:r w:rsidRPr="00CF0131">
        <w:rPr>
          <w:b/>
        </w:rPr>
        <w:t xml:space="preserve"> sadržaj</w:t>
      </w:r>
      <w:r w:rsidR="00EB323B">
        <w:rPr>
          <w:b/>
        </w:rPr>
        <w:t>em</w:t>
      </w:r>
      <w:r w:rsidRPr="00CF0131">
        <w:rPr>
          <w:b/>
        </w:rPr>
        <w:t xml:space="preserve"> istovjetnom štampanom primjerku. </w:t>
      </w:r>
    </w:p>
    <w:p w14:paraId="3E473005" w14:textId="77777777" w:rsidR="000B6EDD" w:rsidRDefault="000B6EDD" w:rsidP="000B6EDD">
      <w:r>
        <w:t xml:space="preserve">Prijavu sa potrebnom dokumentacijom, uključujući i CD treba poslati </w:t>
      </w:r>
      <w:r w:rsidRPr="00CF0131">
        <w:rPr>
          <w:b/>
        </w:rPr>
        <w:t>isključivo</w:t>
      </w:r>
      <w:r>
        <w:t xml:space="preserve"> poštom na adresu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37EA0" w14:paraId="3907395C" w14:textId="77777777" w:rsidTr="00137EA0">
        <w:tc>
          <w:tcPr>
            <w:tcW w:w="9956" w:type="dxa"/>
            <w:shd w:val="clear" w:color="auto" w:fill="FFE2A1"/>
            <w:tcMar>
              <w:top w:w="170" w:type="dxa"/>
              <w:bottom w:w="113" w:type="dxa"/>
            </w:tcMar>
          </w:tcPr>
          <w:p w14:paraId="4C0A0FA6" w14:textId="70D10BB8" w:rsidR="00137EA0" w:rsidRPr="000D5511" w:rsidRDefault="00EB323B" w:rsidP="00137EA0">
            <w:pPr>
              <w:spacing w:after="0"/>
              <w:rPr>
                <w:b/>
              </w:rPr>
            </w:pPr>
            <w:r>
              <w:rPr>
                <w:b/>
              </w:rPr>
              <w:t>OPŠTINA BERANE, Sekretarijat za kulturu,omladinu I odnose sa NVO – Komisija za raspodjelu sredstava NVO</w:t>
            </w:r>
          </w:p>
        </w:tc>
      </w:tr>
      <w:tr w:rsidR="00137EA0" w14:paraId="073BBC1B" w14:textId="77777777" w:rsidTr="00137EA0">
        <w:tc>
          <w:tcPr>
            <w:tcW w:w="9956" w:type="dxa"/>
            <w:shd w:val="clear" w:color="auto" w:fill="FFE2A1"/>
            <w:tcMar>
              <w:top w:w="170" w:type="dxa"/>
              <w:bottom w:w="113" w:type="dxa"/>
            </w:tcMar>
          </w:tcPr>
          <w:p w14:paraId="65304108" w14:textId="0CDA7C71" w:rsidR="00137EA0" w:rsidRDefault="00EB323B" w:rsidP="00137EA0">
            <w:pPr>
              <w:spacing w:after="0"/>
            </w:pPr>
            <w:r>
              <w:t>Berane</w:t>
            </w:r>
            <w:r w:rsidR="00137EA0">
              <w:t>, ulica</w:t>
            </w:r>
            <w:r>
              <w:t xml:space="preserve">  IV crnogorske brigade br 1 </w:t>
            </w:r>
          </w:p>
        </w:tc>
      </w:tr>
      <w:tr w:rsidR="00137EA0" w14:paraId="79E32E0C" w14:textId="77777777" w:rsidTr="00137EA0">
        <w:tc>
          <w:tcPr>
            <w:tcW w:w="9956" w:type="dxa"/>
            <w:shd w:val="clear" w:color="auto" w:fill="FFE2A1"/>
            <w:tcMar>
              <w:top w:w="170" w:type="dxa"/>
              <w:bottom w:w="113" w:type="dxa"/>
            </w:tcMar>
          </w:tcPr>
          <w:p w14:paraId="19AC1660" w14:textId="2276B72B" w:rsidR="00137EA0" w:rsidRPr="000D5511" w:rsidRDefault="00137EA0" w:rsidP="00137EA0">
            <w:pPr>
              <w:spacing w:after="0"/>
              <w:rPr>
                <w:b/>
              </w:rPr>
            </w:pPr>
            <w:r w:rsidRPr="000D5511">
              <w:rPr>
                <w:b/>
              </w:rPr>
              <w:t>sa napomenom: NE OTVARATI - prijava na Javni konkurs</w:t>
            </w:r>
            <w:r w:rsidR="00EB323B">
              <w:rPr>
                <w:b/>
              </w:rPr>
              <w:t xml:space="preserve"> za raspodjelu sredstava NVO </w:t>
            </w:r>
            <w:r w:rsidRPr="000D5511">
              <w:rPr>
                <w:b/>
              </w:rPr>
              <w:t xml:space="preserve"> broj: _________</w:t>
            </w:r>
            <w:r w:rsidR="00EB323B">
              <w:rPr>
                <w:b/>
              </w:rPr>
              <w:t xml:space="preserve">___________ </w:t>
            </w:r>
            <w:r w:rsidRPr="000D5511">
              <w:rPr>
                <w:b/>
              </w:rPr>
              <w:br/>
            </w:r>
          </w:p>
        </w:tc>
      </w:tr>
    </w:tbl>
    <w:p w14:paraId="1B6A8603" w14:textId="77777777" w:rsidR="000B6EDD" w:rsidRDefault="000B6EDD" w:rsidP="000B6EDD"/>
    <w:p w14:paraId="60A3DA1C" w14:textId="52CF4B39" w:rsidR="000B6EDD" w:rsidRPr="000D5511" w:rsidRDefault="000B6EDD" w:rsidP="000B6EDD">
      <w:pPr>
        <w:rPr>
          <w:b/>
        </w:rPr>
      </w:pPr>
      <w:r w:rsidRPr="000D5511">
        <w:rPr>
          <w:b/>
        </w:rPr>
        <w:t xml:space="preserve">Rok za podnošenje prijava na Javni konkurs je </w:t>
      </w:r>
      <w:r w:rsidR="00EB323B">
        <w:rPr>
          <w:b/>
        </w:rPr>
        <w:t xml:space="preserve">14.04.2025. </w:t>
      </w:r>
      <w:r w:rsidRPr="000D5511">
        <w:rPr>
          <w:b/>
        </w:rPr>
        <w:t>godine</w:t>
      </w:r>
    </w:p>
    <w:p w14:paraId="08F346C8" w14:textId="77777777" w:rsidR="000B6EDD" w:rsidRPr="000D5511" w:rsidRDefault="000B6EDD" w:rsidP="000B6EDD">
      <w:pPr>
        <w:rPr>
          <w:b/>
        </w:rPr>
      </w:pPr>
      <w:r w:rsidRPr="000D5511">
        <w:rPr>
          <w:b/>
        </w:rPr>
        <w:lastRenderedPageBreak/>
        <w:t>Prijave dostavljene nakon navedenog roka neće biti razmatrane.</w:t>
      </w:r>
    </w:p>
    <w:p w14:paraId="77EF1BA1" w14:textId="77777777" w:rsidR="000B6EDD" w:rsidRPr="000D5511" w:rsidRDefault="000B6EDD" w:rsidP="000B6EDD">
      <w:pPr>
        <w:rPr>
          <w:b/>
        </w:rPr>
      </w:pPr>
      <w:r w:rsidRPr="000D5511">
        <w:rPr>
          <w:b/>
        </w:rPr>
        <w:t>Ručno popunjene prijave takođe neće biti razmatrane.</w:t>
      </w:r>
    </w:p>
    <w:p w14:paraId="2B03D970" w14:textId="77777777" w:rsidR="000D5511" w:rsidRPr="000D5511" w:rsidRDefault="000B6EDD" w:rsidP="000D5511">
      <w:pPr>
        <w:rPr>
          <w:b/>
        </w:rPr>
      </w:pPr>
      <w:r w:rsidRPr="000D5511">
        <w:rPr>
          <w:b/>
        </w:rPr>
        <w:t>U razmatranje će biti uzeti  samo projekti/programi koji su dostavljeni na propisanom obrascu prijave na Javni konkurs, sa potrebnom dokumentacijom i u roku, odnosno koji  zadovoljavaju  uslove propisane konkursom.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0D5511" w14:paraId="5E45520F" w14:textId="77777777" w:rsidTr="000D5511">
        <w:tc>
          <w:tcPr>
            <w:tcW w:w="9956" w:type="dxa"/>
            <w:shd w:val="clear" w:color="auto" w:fill="FFE2A1"/>
            <w:tcMar>
              <w:top w:w="170" w:type="dxa"/>
              <w:bottom w:w="0" w:type="dxa"/>
            </w:tcMar>
          </w:tcPr>
          <w:p w14:paraId="4DB97188" w14:textId="62ACF0C3" w:rsidR="000D5511" w:rsidRPr="000D5511" w:rsidRDefault="000D5511" w:rsidP="000D5511">
            <w:pPr>
              <w:rPr>
                <w:b/>
                <w:i/>
              </w:rPr>
            </w:pPr>
            <w:r w:rsidRPr="000D5511">
              <w:rPr>
                <w:b/>
                <w:i/>
              </w:rPr>
              <w:t xml:space="preserve">Pitanja u vezi sa ovim konkursom mogu se postaviti elektronskim putem na adresu: </w:t>
            </w:r>
            <w:hyperlink r:id="rId9" w:history="1">
              <w:r w:rsidR="00EB323B" w:rsidRPr="005D6523">
                <w:rPr>
                  <w:rStyle w:val="Hyperlink"/>
                  <w:b/>
                  <w:i/>
                </w:rPr>
                <w:t>kultura@berane.co.me</w:t>
              </w:r>
            </w:hyperlink>
            <w:r w:rsidR="00EB323B">
              <w:rPr>
                <w:b/>
                <w:i/>
              </w:rPr>
              <w:t xml:space="preserve"> </w:t>
            </w:r>
            <w:r w:rsidRPr="000D5511">
              <w:rPr>
                <w:b/>
                <w:i/>
              </w:rPr>
              <w:t xml:space="preserve">, najkasnije do </w:t>
            </w:r>
            <w:r w:rsidR="00EB323B">
              <w:rPr>
                <w:b/>
                <w:i/>
              </w:rPr>
              <w:t>10.04.</w:t>
            </w:r>
            <w:r w:rsidRPr="000D5511">
              <w:rPr>
                <w:b/>
                <w:i/>
              </w:rPr>
              <w:t>20</w:t>
            </w:r>
            <w:r w:rsidR="00EB323B">
              <w:rPr>
                <w:b/>
                <w:i/>
              </w:rPr>
              <w:t>25.</w:t>
            </w:r>
            <w:r w:rsidRPr="000D5511">
              <w:rPr>
                <w:b/>
                <w:i/>
              </w:rPr>
              <w:t xml:space="preserve"> godine.</w:t>
            </w:r>
          </w:p>
        </w:tc>
      </w:tr>
    </w:tbl>
    <w:p w14:paraId="2469F99E" w14:textId="77777777" w:rsidR="000D5511" w:rsidRDefault="000D5511" w:rsidP="000B6EDD"/>
    <w:p w14:paraId="31AA0461" w14:textId="62CF826A" w:rsidR="007F7911" w:rsidRDefault="007F7911" w:rsidP="007F7911">
      <w:pPr>
        <w:jc w:val="both"/>
      </w:pPr>
      <w:r>
        <w:t>Komisija</w:t>
      </w:r>
      <w:r>
        <w:t xml:space="preserve"> će</w:t>
      </w:r>
      <w:r>
        <w:t>, u roku od 7 dana od dana isteka roka za podnošenje prijave na Konkurs, vrši</w:t>
      </w:r>
      <w:r>
        <w:t xml:space="preserve">ti </w:t>
      </w:r>
      <w:r>
        <w:t xml:space="preserve"> otvaranje blagovremenih prijava, dostavljenih u zatvorenoj koverti, radi utvrđivanja urednosti dokumentacije tražene javnim konkursom i o tome </w:t>
      </w:r>
      <w:r>
        <w:t xml:space="preserve">se </w:t>
      </w:r>
      <w:r>
        <w:t>sačinjava zapisnik.</w:t>
      </w:r>
    </w:p>
    <w:p w14:paraId="6276CEC2" w14:textId="77777777" w:rsidR="007F7911" w:rsidRDefault="007F7911" w:rsidP="007F7911">
      <w:pPr>
        <w:jc w:val="both"/>
      </w:pPr>
      <w:r>
        <w:t>Ukoliko je nevladina organizacija dostavila nepotpunu ili nerazumljivu dokumentaciju, Komisija će odmah, najkasnije u roku od tri (3) dana od dana otvaranja koverti, obavijestiti i zahtijevati od nevladine organizacije da uočene nedostatke otkloni.</w:t>
      </w:r>
    </w:p>
    <w:p w14:paraId="02E6DA4C" w14:textId="77777777" w:rsidR="007F7911" w:rsidRDefault="007F7911" w:rsidP="007F7911">
      <w:pPr>
        <w:jc w:val="both"/>
      </w:pPr>
      <w:r>
        <w:t>Rok za otklanjanje nedostataka je 5 dana od dana prijema obavještenja.</w:t>
      </w:r>
    </w:p>
    <w:p w14:paraId="7D5DC95E" w14:textId="6D5145B6" w:rsidR="007F7911" w:rsidRDefault="007F7911" w:rsidP="007F7911">
      <w:pPr>
        <w:jc w:val="both"/>
      </w:pPr>
      <w:r>
        <w:t>Ukoliko nevladina organizacija ne otkloni utvrđene nedostatke, u navedenom roku, Komisija će podnesenu prijavu odbaciti kao nepotpunu.</w:t>
      </w:r>
    </w:p>
    <w:p w14:paraId="2AB45839" w14:textId="77777777" w:rsidR="00AD3538" w:rsidRDefault="00AD3538" w:rsidP="006355B7">
      <w:pPr>
        <w:pStyle w:val="Heading1"/>
      </w:pPr>
      <w:bookmarkStart w:id="17" w:name="_Toc388030818"/>
      <w:r>
        <w:t>OCJENJIVANJE/BODOVANJE PRIJAVLJENIH PROJEKATA/ PROGRAMA</w:t>
      </w:r>
      <w:bookmarkEnd w:id="17"/>
    </w:p>
    <w:p w14:paraId="63A95A5F" w14:textId="77777777" w:rsidR="002C2DEB" w:rsidRDefault="002C2DEB" w:rsidP="002C2DEB">
      <w:pPr>
        <w:pStyle w:val="Heading2"/>
      </w:pPr>
      <w:bookmarkStart w:id="18" w:name="_Toc388030819"/>
      <w:r w:rsidRPr="002C2DEB">
        <w:t>Ocjenjivanje/bodovanje - kriterijumi i nezavisni procjenjivači</w:t>
      </w:r>
      <w:bookmarkEnd w:id="18"/>
    </w:p>
    <w:p w14:paraId="7CA5628C" w14:textId="77777777" w:rsidR="007F7911" w:rsidRDefault="000B6EDD" w:rsidP="000B6EDD">
      <w:r>
        <w:t xml:space="preserve">Bodovanje svakog predloženog projekata/programa u prijavi na Javni konkurs vrše </w:t>
      </w:r>
      <w:r w:rsidR="007F7911">
        <w:t xml:space="preserve">članovi Komisije za raspodjelu sredstava  nevladinim organizacijama </w:t>
      </w:r>
    </w:p>
    <w:p w14:paraId="699B93F7" w14:textId="68136370" w:rsidR="000B6EDD" w:rsidRDefault="007F7911" w:rsidP="000B6EDD">
      <w:r>
        <w:rPr>
          <w:b/>
        </w:rPr>
        <w:t xml:space="preserve">Članovi Komisije su </w:t>
      </w:r>
      <w:r w:rsidR="000B6EDD">
        <w:t xml:space="preserve"> dužni </w:t>
      </w:r>
      <w:r>
        <w:t xml:space="preserve"> da </w:t>
      </w:r>
      <w:r w:rsidR="000B6EDD">
        <w:t>ocjenj</w:t>
      </w:r>
      <w:r>
        <w:t xml:space="preserve">uju </w:t>
      </w:r>
      <w:r w:rsidR="000B6EDD">
        <w:t xml:space="preserve"> prijedložene projekte/programe prema kriterijumima propisanim Zakonom o nevladinim organizacijama (Službeni list Crne Gore broj 39/11 i 37/17) i mjerilima utvrđenim Uredbom o finansiranju projekata i programa nevladinih organizacija u oblastima od javnog interesa (Službeni list Crne Gore broj 13/18).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1B7E95" w14:paraId="7C60A778" w14:textId="77777777" w:rsidTr="001B7E95">
        <w:tc>
          <w:tcPr>
            <w:tcW w:w="9956" w:type="dxa"/>
            <w:shd w:val="clear" w:color="auto" w:fill="FFE2A1"/>
            <w:tcMar>
              <w:top w:w="170" w:type="dxa"/>
              <w:bottom w:w="0" w:type="dxa"/>
            </w:tcMar>
          </w:tcPr>
          <w:p w14:paraId="10885475" w14:textId="77777777" w:rsidR="001B7E95" w:rsidRPr="004F42CF" w:rsidRDefault="001B7E95" w:rsidP="001B7E95">
            <w:pPr>
              <w:rPr>
                <w:rFonts w:ascii="Calibri" w:hAnsi="Calibri"/>
                <w:sz w:val="20"/>
                <w:szCs w:val="20"/>
              </w:rPr>
            </w:pPr>
            <w:r w:rsidRPr="000546AE">
              <w:rPr>
                <w:rFonts w:ascii="Calibri" w:hAnsi="Calibri"/>
                <w:b/>
                <w:sz w:val="20"/>
                <w:szCs w:val="20"/>
              </w:rPr>
              <w:t>Na osnovu 4 kriterijuma za raspodjelu sredstava za finansiranje projekata i programa, propisanih Zakonom i šesnaest mjerila utvrđenih Uredbom</w:t>
            </w:r>
            <w:r w:rsidRPr="004F42CF">
              <w:rPr>
                <w:rFonts w:ascii="Calibri" w:hAnsi="Calibri"/>
                <w:sz w:val="20"/>
                <w:szCs w:val="20"/>
              </w:rPr>
              <w:t xml:space="preserve">, s definisanim maksimalnim brojem bodova koji se može dati za pojedino mjerilo, odnosno ukupno za pojedini kriterijum, </w:t>
            </w:r>
            <w:r w:rsidRPr="004F42CF">
              <w:rPr>
                <w:rFonts w:ascii="Calibri" w:hAnsi="Calibri"/>
                <w:b/>
                <w:sz w:val="20"/>
                <w:szCs w:val="20"/>
              </w:rPr>
              <w:t>projekti/programi se boduju na sljedeći način</w:t>
            </w:r>
            <w:r w:rsidRPr="004F42CF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591CCB4B" w14:textId="77777777" w:rsidR="001B7E95" w:rsidRPr="00170B07" w:rsidRDefault="001B7E95" w:rsidP="001B7E95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170B07">
              <w:rPr>
                <w:rFonts w:ascii="Calibri" w:hAnsi="Calibri"/>
                <w:b/>
                <w:sz w:val="20"/>
                <w:szCs w:val="20"/>
              </w:rPr>
              <w:t xml:space="preserve">doprinos ostvarivanju javnog interesa i realizaciji strateških ciljeva u određenoj oblasti do </w:t>
            </w:r>
            <w:r w:rsidRPr="00170B07">
              <w:rPr>
                <w:rFonts w:ascii="Calibri" w:hAnsi="Calibri"/>
                <w:b/>
                <w:sz w:val="20"/>
                <w:szCs w:val="20"/>
                <w:u w:val="single"/>
              </w:rPr>
              <w:t>35 bodova</w:t>
            </w:r>
            <w:r w:rsidRPr="00170B0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40AFDE54" w14:textId="77777777" w:rsidR="001B7E95" w:rsidRPr="00170B07" w:rsidRDefault="001B7E95" w:rsidP="001B7E9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povezanost projekta, odnosno programa sa prioritetnim oblastima od javnog interesa, ciljevima    definisanim strateškim  dokumentima,  politikama i zakonima (relevantnost) </w:t>
            </w:r>
            <w:r w:rsidRPr="00170B07">
              <w:rPr>
                <w:rFonts w:ascii="Calibri" w:hAnsi="Calibri"/>
                <w:b/>
                <w:sz w:val="20"/>
                <w:szCs w:val="20"/>
              </w:rPr>
              <w:t>do deset bodova</w:t>
            </w:r>
          </w:p>
          <w:p w14:paraId="35F10D70" w14:textId="77777777" w:rsidR="001B7E95" w:rsidRPr="00170B07" w:rsidRDefault="001B7E95" w:rsidP="001B7E9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obrazloženje potrebe za realizacijom projekta, odnosno programa </w:t>
            </w:r>
            <w:r w:rsidRPr="00170B07">
              <w:rPr>
                <w:rFonts w:ascii="Calibri" w:hAnsi="Calibri"/>
                <w:b/>
                <w:sz w:val="20"/>
                <w:szCs w:val="20"/>
              </w:rPr>
              <w:t>do pet bodova</w:t>
            </w:r>
          </w:p>
          <w:p w14:paraId="7B9D621E" w14:textId="77777777" w:rsidR="001B7E95" w:rsidRPr="00170B07" w:rsidRDefault="001B7E95" w:rsidP="001B7E9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jasno definisanje ciljnih grupa i korisnika  </w:t>
            </w:r>
            <w:r w:rsidRPr="00170B07">
              <w:rPr>
                <w:rFonts w:ascii="Calibri" w:hAnsi="Calibri"/>
                <w:b/>
                <w:sz w:val="20"/>
                <w:szCs w:val="20"/>
              </w:rPr>
              <w:t>do pet bodova</w:t>
            </w:r>
          </w:p>
          <w:p w14:paraId="5FCA1055" w14:textId="77777777" w:rsidR="001B7E95" w:rsidRPr="00170B07" w:rsidRDefault="001B7E95" w:rsidP="001B7E9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doprinos projekta, odnosno programa rješavanju problema ciljnih grupa i korisnika </w:t>
            </w:r>
            <w:r w:rsidRPr="00170B07">
              <w:rPr>
                <w:rFonts w:ascii="Calibri" w:hAnsi="Calibri"/>
                <w:b/>
                <w:i/>
                <w:sz w:val="20"/>
                <w:szCs w:val="20"/>
              </w:rPr>
              <w:t>do pet bodova</w:t>
            </w:r>
          </w:p>
          <w:p w14:paraId="65E17B65" w14:textId="77777777" w:rsidR="001B7E95" w:rsidRPr="00170B07" w:rsidRDefault="001B7E95" w:rsidP="001B7E9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doprinos projekta, odnosno programa u ostvarivanju javnog interesa na sjeveru i u nerazvijenim   opštinama </w:t>
            </w:r>
            <w:r w:rsidRPr="00170B07">
              <w:rPr>
                <w:rFonts w:ascii="Calibri" w:hAnsi="Calibri"/>
                <w:b/>
                <w:i/>
                <w:sz w:val="20"/>
                <w:szCs w:val="20"/>
              </w:rPr>
              <w:t>do pet bodova</w:t>
            </w:r>
          </w:p>
          <w:p w14:paraId="1647CED3" w14:textId="77777777" w:rsidR="001B7E95" w:rsidRPr="00170B07" w:rsidRDefault="001B7E95" w:rsidP="001B7E9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doprinos projekta, odnosno programa regionalnom razvoju kroz korišćenje turističkih kapaciteta na sjeveru i u nerazvijenim opštinama (organizovanje obuka, seminara, radionica, okruglih stolova) </w:t>
            </w:r>
            <w:r w:rsidRPr="00170B07">
              <w:rPr>
                <w:rFonts w:ascii="Calibri" w:hAnsi="Calibri"/>
                <w:b/>
                <w:i/>
                <w:sz w:val="20"/>
                <w:szCs w:val="20"/>
              </w:rPr>
              <w:t>do pet bodova</w:t>
            </w:r>
            <w:r w:rsidRPr="00170B07">
              <w:rPr>
                <w:rFonts w:ascii="Calibri" w:hAnsi="Calibri"/>
                <w:i/>
                <w:sz w:val="20"/>
                <w:szCs w:val="20"/>
              </w:rPr>
              <w:t>.</w:t>
            </w:r>
          </w:p>
          <w:p w14:paraId="5BD6352A" w14:textId="77777777" w:rsidR="001B7E95" w:rsidRPr="00170B07" w:rsidRDefault="001B7E95" w:rsidP="001B7E95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170B07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kvalitet projekta, odnosno programa </w:t>
            </w:r>
            <w:r w:rsidRPr="00170B07">
              <w:rPr>
                <w:rFonts w:ascii="Calibri" w:hAnsi="Calibri"/>
                <w:b/>
                <w:sz w:val="20"/>
                <w:szCs w:val="20"/>
                <w:u w:val="single"/>
              </w:rPr>
              <w:t>do 30 bodova</w:t>
            </w:r>
            <w:r w:rsidRPr="00170B07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43C27528" w14:textId="77777777" w:rsidR="001B7E95" w:rsidRPr="00170B07" w:rsidRDefault="001B7E95" w:rsidP="004F42C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ciljevi projekta, odnosno programa jasni, dostižni, mjerljivi i realni, a predložene  aktivnosti osmišljene tako da vode ka ostvarenju ciljeva </w:t>
            </w:r>
            <w:r w:rsidRPr="00170B07">
              <w:rPr>
                <w:rFonts w:ascii="Calibri" w:hAnsi="Calibri"/>
                <w:b/>
                <w:sz w:val="20"/>
                <w:szCs w:val="20"/>
              </w:rPr>
              <w:t>do deset bodova</w:t>
            </w:r>
          </w:p>
          <w:p w14:paraId="161564C3" w14:textId="77777777" w:rsidR="001B7E95" w:rsidRPr="00170B07" w:rsidRDefault="001B7E95" w:rsidP="004F42C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projekat, odnosno program sadrži jasan plan za praćenje i procjenu uspješnosti </w:t>
            </w:r>
            <w:r w:rsidRPr="00170B07">
              <w:rPr>
                <w:rFonts w:ascii="Calibri" w:hAnsi="Calibri"/>
                <w:b/>
                <w:sz w:val="20"/>
                <w:szCs w:val="20"/>
              </w:rPr>
              <w:t>do pet bodova</w:t>
            </w:r>
          </w:p>
          <w:p w14:paraId="4DC74F87" w14:textId="77777777" w:rsidR="001B7E95" w:rsidRPr="00170B07" w:rsidRDefault="001B7E95" w:rsidP="004F42C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usklađenost predloženog iznosa sredstava sa planiranim aktivnostima i opravdanost traženog iznosa sredstava </w:t>
            </w:r>
            <w:r w:rsidRPr="00E64305">
              <w:rPr>
                <w:rFonts w:ascii="Calibri" w:hAnsi="Calibri"/>
                <w:b/>
                <w:sz w:val="20"/>
                <w:szCs w:val="20"/>
              </w:rPr>
              <w:t>do deset bodova</w:t>
            </w:r>
          </w:p>
          <w:p w14:paraId="7242BAD7" w14:textId="77777777" w:rsidR="001B7E95" w:rsidRPr="00170B07" w:rsidRDefault="001B7E95" w:rsidP="004F42CF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održivost projekta, odnosno programa jasno određena </w:t>
            </w:r>
            <w:r w:rsidRPr="00E64305">
              <w:rPr>
                <w:rFonts w:ascii="Calibri" w:hAnsi="Calibri"/>
                <w:b/>
                <w:i/>
                <w:sz w:val="20"/>
                <w:szCs w:val="20"/>
              </w:rPr>
              <w:t>do pet bodova</w:t>
            </w:r>
            <w:r w:rsidRPr="00170B07">
              <w:rPr>
                <w:rFonts w:ascii="Calibri" w:hAnsi="Calibri"/>
                <w:i/>
                <w:sz w:val="20"/>
                <w:szCs w:val="20"/>
              </w:rPr>
              <w:t xml:space="preserve">. </w:t>
            </w:r>
          </w:p>
          <w:p w14:paraId="0506D148" w14:textId="77777777" w:rsidR="001B7E95" w:rsidRPr="00E64305" w:rsidRDefault="001B7E95" w:rsidP="001B7E95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E64305">
              <w:rPr>
                <w:rFonts w:ascii="Calibri" w:hAnsi="Calibri"/>
                <w:b/>
                <w:sz w:val="20"/>
                <w:szCs w:val="20"/>
              </w:rPr>
              <w:t xml:space="preserve">kapacitet nevladine organizacije da realizuje projekat, odnosno program </w:t>
            </w:r>
            <w:r w:rsidRPr="00E64305">
              <w:rPr>
                <w:rFonts w:ascii="Calibri" w:hAnsi="Calibri"/>
                <w:b/>
                <w:sz w:val="20"/>
                <w:szCs w:val="20"/>
                <w:u w:val="single"/>
              </w:rPr>
              <w:t>do 30 bodova</w:t>
            </w:r>
            <w:r w:rsidRPr="00E64305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71975E57" w14:textId="77777777" w:rsidR="001B7E95" w:rsidRPr="00E64305" w:rsidRDefault="001B7E95" w:rsidP="004F42C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E64305">
              <w:rPr>
                <w:rFonts w:ascii="Calibri" w:hAnsi="Calibri"/>
                <w:i/>
                <w:sz w:val="20"/>
                <w:szCs w:val="20"/>
              </w:rPr>
              <w:t xml:space="preserve">povezanost predloženog projekta, odnosno programa sa prethodnim aktivnostima te organizacije i misijom te organizacije </w:t>
            </w:r>
            <w:r w:rsidRPr="00E64305">
              <w:rPr>
                <w:rFonts w:ascii="Calibri" w:hAnsi="Calibri"/>
                <w:b/>
                <w:sz w:val="20"/>
                <w:szCs w:val="20"/>
              </w:rPr>
              <w:t>do deset bodova</w:t>
            </w:r>
          </w:p>
          <w:p w14:paraId="570B2FBB" w14:textId="77777777" w:rsidR="001B7E95" w:rsidRPr="00E64305" w:rsidRDefault="001B7E95" w:rsidP="004F42C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E64305">
              <w:rPr>
                <w:rFonts w:ascii="Calibri" w:hAnsi="Calibri"/>
                <w:i/>
                <w:sz w:val="20"/>
                <w:szCs w:val="20"/>
              </w:rPr>
              <w:t xml:space="preserve">broj projekata, odnosno programa koje je u prethodnoj kalendarskoj godini ta organizacija realizovala u oblasti za koju se prijavila po javnom konkursu i iznos sredstava za njihovu realizaciju </w:t>
            </w:r>
            <w:r w:rsidRPr="00E64305">
              <w:rPr>
                <w:rFonts w:ascii="Calibri" w:hAnsi="Calibri"/>
                <w:b/>
                <w:sz w:val="20"/>
                <w:szCs w:val="20"/>
              </w:rPr>
              <w:t>do pet bodova</w:t>
            </w:r>
          </w:p>
          <w:p w14:paraId="63330A26" w14:textId="77777777" w:rsidR="001B7E95" w:rsidRPr="00E64305" w:rsidRDefault="001B7E95" w:rsidP="004F42C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E64305">
              <w:rPr>
                <w:rFonts w:ascii="Calibri" w:hAnsi="Calibri"/>
                <w:i/>
                <w:sz w:val="20"/>
                <w:szCs w:val="20"/>
              </w:rPr>
              <w:t>broj i kvalifikacije lica koja su u radnom odnosu u toj organizaciji, kao i broj drugih radno angažovanih lica u toj organizaciji, posebno onih koji će biti angažovani na realizaciji projekta, odnosno programa (po osnovu ugovora  o volonterskom radu, ugovora o djelu i sl.</w:t>
            </w:r>
            <w:r w:rsidR="00E64305" w:rsidRPr="00E64305">
              <w:rPr>
                <w:rFonts w:ascii="Calibri" w:hAnsi="Calibri"/>
                <w:i/>
                <w:sz w:val="20"/>
                <w:szCs w:val="20"/>
              </w:rPr>
              <w:t xml:space="preserve">) </w:t>
            </w:r>
            <w:r w:rsidRPr="00E64305">
              <w:rPr>
                <w:rFonts w:ascii="Calibri" w:hAnsi="Calibri"/>
                <w:b/>
                <w:sz w:val="20"/>
                <w:szCs w:val="20"/>
              </w:rPr>
              <w:t>do pet bodova</w:t>
            </w:r>
          </w:p>
          <w:p w14:paraId="38193F41" w14:textId="77777777" w:rsidR="001B7E95" w:rsidRPr="00E64305" w:rsidRDefault="001B7E95" w:rsidP="004F42C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i/>
                <w:sz w:val="20"/>
                <w:szCs w:val="20"/>
              </w:rPr>
            </w:pPr>
            <w:r w:rsidRPr="00E64305">
              <w:rPr>
                <w:rFonts w:ascii="Calibri" w:hAnsi="Calibri"/>
                <w:i/>
                <w:sz w:val="20"/>
                <w:szCs w:val="20"/>
              </w:rPr>
              <w:t xml:space="preserve">godišnji prihodi te organizacije u posljednje tri godine </w:t>
            </w:r>
            <w:r w:rsidRPr="00E64305">
              <w:rPr>
                <w:rFonts w:ascii="Calibri" w:hAnsi="Calibri"/>
                <w:b/>
                <w:sz w:val="20"/>
                <w:szCs w:val="20"/>
              </w:rPr>
              <w:t>do pet bodova</w:t>
            </w:r>
          </w:p>
          <w:p w14:paraId="3B9C6639" w14:textId="77777777" w:rsidR="001B7E95" w:rsidRPr="00E64305" w:rsidRDefault="001B7E95" w:rsidP="004F42C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0"/>
                <w:szCs w:val="20"/>
              </w:rPr>
            </w:pPr>
            <w:r w:rsidRPr="00E64305">
              <w:rPr>
                <w:rFonts w:ascii="Calibri" w:hAnsi="Calibri"/>
                <w:i/>
                <w:sz w:val="20"/>
                <w:szCs w:val="20"/>
              </w:rPr>
              <w:t xml:space="preserve">relevantnost partnerske nevladine organizacije uključene u programsku i finansijsku realizaciju projekata, odnosno programa </w:t>
            </w:r>
            <w:r w:rsidRPr="00E64305">
              <w:rPr>
                <w:rFonts w:ascii="Calibri" w:hAnsi="Calibri"/>
                <w:b/>
                <w:sz w:val="20"/>
                <w:szCs w:val="20"/>
              </w:rPr>
              <w:t>do pet bodova</w:t>
            </w:r>
            <w:r w:rsidRPr="00E64305">
              <w:rPr>
                <w:rFonts w:ascii="Calibri" w:hAnsi="Calibri"/>
                <w:sz w:val="20"/>
                <w:szCs w:val="20"/>
              </w:rPr>
              <w:t>.</w:t>
            </w:r>
          </w:p>
          <w:p w14:paraId="7A0A68BA" w14:textId="77777777" w:rsidR="001B7E95" w:rsidRPr="000546AE" w:rsidRDefault="001B7E95" w:rsidP="001B7E95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0"/>
                <w:szCs w:val="20"/>
              </w:rPr>
            </w:pPr>
            <w:r w:rsidRPr="00E64305">
              <w:rPr>
                <w:rFonts w:ascii="Calibri" w:hAnsi="Calibri"/>
                <w:b/>
                <w:sz w:val="20"/>
                <w:szCs w:val="20"/>
              </w:rPr>
              <w:t xml:space="preserve">transparentnost rada nevladine organizacije </w:t>
            </w:r>
            <w:r w:rsidRPr="00E64305">
              <w:rPr>
                <w:rFonts w:ascii="Calibri" w:hAnsi="Calibri"/>
                <w:b/>
                <w:sz w:val="20"/>
                <w:szCs w:val="20"/>
                <w:u w:val="single"/>
              </w:rPr>
              <w:t>do pet bodova</w:t>
            </w:r>
            <w:r w:rsidRPr="004F42CF">
              <w:rPr>
                <w:rFonts w:ascii="Calibri" w:hAnsi="Calibri"/>
                <w:sz w:val="20"/>
                <w:szCs w:val="20"/>
              </w:rPr>
              <w:t>.</w:t>
            </w:r>
            <w:r w:rsidR="000546AE">
              <w:rPr>
                <w:rFonts w:ascii="Calibri" w:hAnsi="Calibri"/>
                <w:sz w:val="20"/>
                <w:szCs w:val="20"/>
              </w:rPr>
              <w:br/>
            </w:r>
            <w:r w:rsidRPr="000546AE">
              <w:rPr>
                <w:rFonts w:ascii="Calibri" w:hAnsi="Calibri"/>
                <w:i/>
                <w:sz w:val="20"/>
                <w:szCs w:val="20"/>
              </w:rPr>
              <w:t xml:space="preserve">Transparentnost rada nevladine organizacije, kao kriterijuma za raspodjelu sredstava za finansiranje projekata, odnosno programa, ocjenjuje se prema stepenu dostupnosti podataka o radu i finansijskom poslovanju nevladine organizacije na sopstvenoj ili uslužnoj internet stranici, kao i društvenim mrežama </w:t>
            </w:r>
            <w:r w:rsidRPr="000546AE">
              <w:rPr>
                <w:rFonts w:ascii="Calibri" w:hAnsi="Calibri"/>
                <w:b/>
                <w:sz w:val="20"/>
                <w:szCs w:val="20"/>
              </w:rPr>
              <w:t>do pet bodova</w:t>
            </w:r>
            <w:r w:rsidRPr="000546AE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</w:tr>
    </w:tbl>
    <w:p w14:paraId="2305A932" w14:textId="3F9CADBD" w:rsidR="000B6EDD" w:rsidRDefault="00B518C0" w:rsidP="000B6EDD">
      <w:r>
        <w:lastRenderedPageBreak/>
        <w:br/>
      </w:r>
      <w:r w:rsidR="000B6EDD">
        <w:t xml:space="preserve">Svaki </w:t>
      </w:r>
      <w:r w:rsidR="007F7911">
        <w:t xml:space="preserve">član Komisije </w:t>
      </w:r>
      <w:r w:rsidR="000B6EDD">
        <w:t xml:space="preserve"> sačinjava bodovnu listu koja sadrži: </w:t>
      </w:r>
      <w:r w:rsidR="000B6EDD" w:rsidRPr="00B518C0">
        <w:rPr>
          <w:b/>
        </w:rPr>
        <w:t>broj bodova po svakom od mjerila sa obrazloženjem, broj bodova po svakom od kriterijuma, ukupan broj ostvarenih bodova po svim kriterijumima, mjesto i datum bodovanja i potpis nezavisnog procjenjivača</w:t>
      </w:r>
      <w:r w:rsidR="000B6EDD">
        <w:t>.</w:t>
      </w:r>
    </w:p>
    <w:p w14:paraId="2B38ADB8" w14:textId="1193A62B" w:rsidR="000B6EDD" w:rsidRPr="00B518C0" w:rsidRDefault="000B6EDD" w:rsidP="000B6EDD">
      <w:pPr>
        <w:rPr>
          <w:b/>
        </w:rPr>
      </w:pPr>
      <w:r>
        <w:t xml:space="preserve">Bodovnu listu </w:t>
      </w:r>
      <w:r w:rsidR="007F7911">
        <w:t xml:space="preserve">članovi Komisije </w:t>
      </w:r>
      <w:r>
        <w:t xml:space="preserve">, </w:t>
      </w:r>
      <w:r w:rsidRPr="00B518C0">
        <w:rPr>
          <w:b/>
        </w:rPr>
        <w:t>utvrđuj</w:t>
      </w:r>
      <w:r w:rsidR="007F7911">
        <w:rPr>
          <w:b/>
        </w:rPr>
        <w:t>u</w:t>
      </w:r>
      <w:r w:rsidRPr="00B518C0">
        <w:rPr>
          <w:b/>
        </w:rPr>
        <w:t xml:space="preserve"> konačan broj bodova za svaki projekat/program, tako što se zbir ukupnog broja bodova dijeli sa </w:t>
      </w:r>
      <w:r w:rsidR="007F7911">
        <w:rPr>
          <w:b/>
        </w:rPr>
        <w:t xml:space="preserve">tri </w:t>
      </w:r>
      <w:r w:rsidRPr="00B518C0">
        <w:rPr>
          <w:b/>
        </w:rPr>
        <w:t>.</w:t>
      </w:r>
    </w:p>
    <w:p w14:paraId="386D3B6B" w14:textId="77777777" w:rsidR="00AD3538" w:rsidRDefault="00AD3538" w:rsidP="005C5114">
      <w:pPr>
        <w:pStyle w:val="Heading2"/>
      </w:pPr>
      <w:bookmarkStart w:id="19" w:name="_Toc388030820"/>
      <w:r w:rsidRPr="005C5114">
        <w:t>Utvrđivanje rang liste projekata/programa i donošenje odluke o raspodjeli</w:t>
      </w:r>
      <w:bookmarkEnd w:id="19"/>
    </w:p>
    <w:p w14:paraId="518D4DF7" w14:textId="685A6E60" w:rsidR="000B6EDD" w:rsidRPr="00B518C0" w:rsidRDefault="000B6EDD" w:rsidP="000B6EDD">
      <w:pPr>
        <w:rPr>
          <w:b/>
        </w:rPr>
      </w:pPr>
      <w:r>
        <w:t xml:space="preserve">Na osnovu konačnog broja bodova koji se utvrdjuje na osnovu bodovanja </w:t>
      </w:r>
      <w:r w:rsidRPr="00B518C0">
        <w:rPr>
          <w:b/>
        </w:rPr>
        <w:t>za svaki projekat/pr</w:t>
      </w:r>
      <w:r w:rsidR="00951237">
        <w:rPr>
          <w:b/>
        </w:rPr>
        <w:t>o</w:t>
      </w:r>
      <w:r w:rsidRPr="00B518C0">
        <w:rPr>
          <w:b/>
        </w:rPr>
        <w:t>gram, Komisija utvrđuje rang listu projekata/programa, nakon čega donosi i odluku o raspodjeli sredstava.</w:t>
      </w:r>
    </w:p>
    <w:p w14:paraId="34F4CB42" w14:textId="77777777" w:rsidR="000B6EDD" w:rsidRPr="000546AE" w:rsidRDefault="000546AE" w:rsidP="00951237">
      <w:pPr>
        <w:spacing w:after="0"/>
        <w:rPr>
          <w:b/>
        </w:rPr>
      </w:pPr>
      <w:r w:rsidRPr="000546AE">
        <w:rPr>
          <w:b/>
        </w:rPr>
        <w:t xml:space="preserve">Prilikom odlučivanja o raspodjeli sredstava za finansiranje projekata/programa, </w:t>
      </w:r>
      <w:r w:rsidRPr="000546AE">
        <w:rPr>
          <w:b/>
          <w:u w:val="single"/>
        </w:rPr>
        <w:t>sa rang liste se neće uzeti u razmatranje, oni projekti/programi koji su bodovani</w:t>
      </w:r>
      <w:r w:rsidRPr="000546AE">
        <w:rPr>
          <w:b/>
        </w:rPr>
        <w:t xml:space="preserve">: </w:t>
      </w:r>
    </w:p>
    <w:p w14:paraId="2E26643E" w14:textId="77777777" w:rsidR="000B6EDD" w:rsidRPr="00B518C0" w:rsidRDefault="000B6EDD" w:rsidP="00B518C0">
      <w:pPr>
        <w:pStyle w:val="ListParagraph"/>
        <w:numPr>
          <w:ilvl w:val="0"/>
          <w:numId w:val="28"/>
        </w:numPr>
        <w:rPr>
          <w:b/>
        </w:rPr>
      </w:pPr>
      <w:r w:rsidRPr="00B518C0">
        <w:rPr>
          <w:b/>
        </w:rPr>
        <w:t xml:space="preserve">brojem bodova manjim od 50% od ukupnog broja propisanih bodova za osnovna četiri kriterijuma, </w:t>
      </w:r>
    </w:p>
    <w:p w14:paraId="11E05A05" w14:textId="77777777" w:rsidR="000B6EDD" w:rsidRPr="00B518C0" w:rsidRDefault="000B6EDD" w:rsidP="00B518C0">
      <w:pPr>
        <w:pStyle w:val="ListParagraph"/>
        <w:numPr>
          <w:ilvl w:val="0"/>
          <w:numId w:val="28"/>
        </w:numPr>
      </w:pPr>
      <w:r w:rsidRPr="00B518C0">
        <w:rPr>
          <w:b/>
        </w:rPr>
        <w:t xml:space="preserve">brojem bodova koji je manji od 50% propisanog maksimalnog broja bodova za kriterijum </w:t>
      </w:r>
      <w:r w:rsidRPr="00B518C0">
        <w:rPr>
          <w:b/>
          <w:i/>
        </w:rPr>
        <w:t>“doprinos prijavljenog projekta, odnosno programa ostvarivanju javnog interesa i realizaciji strateških ciljeva u određenoj oblasti”</w:t>
      </w:r>
      <w:r w:rsidRPr="00B518C0">
        <w:rPr>
          <w:b/>
        </w:rPr>
        <w:t xml:space="preserve"> </w:t>
      </w:r>
      <w:r w:rsidRPr="00B518C0">
        <w:t>(odnosno manje od 17,5 bodova)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5467A" w14:paraId="40ED312D" w14:textId="77777777" w:rsidTr="00A5467A">
        <w:tc>
          <w:tcPr>
            <w:tcW w:w="9956" w:type="dxa"/>
            <w:tcMar>
              <w:top w:w="113" w:type="dxa"/>
              <w:bottom w:w="170" w:type="dxa"/>
            </w:tcMar>
          </w:tcPr>
          <w:p w14:paraId="66EA2DD5" w14:textId="77777777" w:rsidR="00A5467A" w:rsidRPr="00A5467A" w:rsidRDefault="00A5467A" w:rsidP="00A5467A">
            <w:pPr>
              <w:spacing w:after="0"/>
              <w:rPr>
                <w:b/>
              </w:rPr>
            </w:pPr>
            <w:r w:rsidRPr="00A5467A">
              <w:rPr>
                <w:b/>
              </w:rPr>
              <w:t xml:space="preserve">Odluka o raspodjeli sredstava mora sadržati podatke o projektima/programima koji će biti finansirani i iznosu sredstava za finansiranje svakog od tih projekata/programa pojedinačno i mora biti obrazložena. </w:t>
            </w:r>
          </w:p>
        </w:tc>
      </w:tr>
    </w:tbl>
    <w:p w14:paraId="66845B4B" w14:textId="77777777" w:rsidR="000B6EDD" w:rsidRDefault="000B6EDD" w:rsidP="000B6EDD"/>
    <w:p w14:paraId="7EAF452D" w14:textId="77777777" w:rsidR="000B6EDD" w:rsidRPr="00A5467A" w:rsidRDefault="000B6EDD" w:rsidP="00951237">
      <w:pPr>
        <w:spacing w:after="0"/>
        <w:rPr>
          <w:b/>
        </w:rPr>
      </w:pPr>
      <w:r w:rsidRPr="00A5467A">
        <w:rPr>
          <w:b/>
        </w:rPr>
        <w:lastRenderedPageBreak/>
        <w:t xml:space="preserve">Prilikom donošenja odluke komisija vodi računa o: </w:t>
      </w:r>
    </w:p>
    <w:p w14:paraId="24FDD5FF" w14:textId="77777777" w:rsidR="000B6EDD" w:rsidRPr="00A5467A" w:rsidRDefault="000B6EDD" w:rsidP="00A5467A">
      <w:pPr>
        <w:pStyle w:val="ListParagraph"/>
        <w:numPr>
          <w:ilvl w:val="0"/>
          <w:numId w:val="29"/>
        </w:numPr>
        <w:rPr>
          <w:b/>
        </w:rPr>
      </w:pPr>
      <w:r w:rsidRPr="00A5467A">
        <w:rPr>
          <w:b/>
        </w:rPr>
        <w:t>visini potrebnih sredstava za finansiranje svakog pojedinačnog projekta/programa u odnosu na ukupan iznos sredstava opredijeljenih za raspodjelu i</w:t>
      </w:r>
    </w:p>
    <w:p w14:paraId="39075AD9" w14:textId="77777777" w:rsidR="000B6EDD" w:rsidRPr="00A5467A" w:rsidRDefault="000B6EDD" w:rsidP="00A5467A">
      <w:pPr>
        <w:pStyle w:val="ListParagraph"/>
        <w:numPr>
          <w:ilvl w:val="0"/>
          <w:numId w:val="29"/>
        </w:numPr>
        <w:rPr>
          <w:b/>
        </w:rPr>
      </w:pPr>
      <w:r w:rsidRPr="00A5467A">
        <w:rPr>
          <w:b/>
        </w:rPr>
        <w:t xml:space="preserve">broju bodova utvrđenih za svaki projekat/program. </w:t>
      </w:r>
    </w:p>
    <w:p w14:paraId="6A350E0C" w14:textId="77777777" w:rsidR="000B6EDD" w:rsidRDefault="000B6EDD" w:rsidP="000B6EDD">
      <w:r>
        <w:t xml:space="preserve">Nevladinoj organizaciji koja je na javni konkurs prijavila više projekata, odnosno programa mogu se dodijeliti sredstva za finansiranje </w:t>
      </w:r>
      <w:r w:rsidRPr="00A5467A">
        <w:rPr>
          <w:b/>
        </w:rPr>
        <w:t xml:space="preserve">samo jednog projekta, odnosno programa. </w:t>
      </w:r>
    </w:p>
    <w:p w14:paraId="1F8125C0" w14:textId="77777777" w:rsidR="000B6EDD" w:rsidRDefault="000B6EDD" w:rsidP="000B6EDD">
      <w:r>
        <w:t xml:space="preserve">Ukupan iznos sredstava koja se na osnovu Javnog konkursa mogu dodijeliti nevladinoj organizaciji za finansiranje projekta/programa, </w:t>
      </w:r>
      <w:r w:rsidRPr="00A5467A">
        <w:rPr>
          <w:b/>
        </w:rPr>
        <w:t>ne može preći 20% od ukupno opredijeljenih sredstava</w:t>
      </w:r>
      <w:r>
        <w:t xml:space="preserve"> koja se raspodjeljuju konkursom. </w:t>
      </w:r>
    </w:p>
    <w:p w14:paraId="3891F7DD" w14:textId="45255164" w:rsidR="000B6EDD" w:rsidRDefault="000B6EDD" w:rsidP="000B6EDD">
      <w:r>
        <w:t xml:space="preserve">Projekat, odnosno program nevladine organizacije se, po pravilu, finansira u iznosu </w:t>
      </w:r>
      <w:r w:rsidRPr="00A5467A">
        <w:rPr>
          <w:b/>
        </w:rPr>
        <w:t xml:space="preserve">koji ne može biti manji od </w:t>
      </w:r>
      <w:r w:rsidR="007F7911">
        <w:rPr>
          <w:b/>
        </w:rPr>
        <w:t>5</w:t>
      </w:r>
      <w:r w:rsidRPr="00A5467A">
        <w:rPr>
          <w:b/>
        </w:rPr>
        <w:t>0% od iznosa sredstava navedenog u prijavi</w:t>
      </w:r>
      <w:r>
        <w:t xml:space="preserve"> na javni konkurs. U slučaju kad projekat/program nevladine organizacije ne može biti finansiran u iznosu sredstava koji je naveden u prijavi, komisija će od nevladine organizacije tražiti </w:t>
      </w:r>
      <w:r w:rsidRPr="00E73026">
        <w:rPr>
          <w:b/>
        </w:rPr>
        <w:t>izjašnjenje</w:t>
      </w:r>
      <w:r>
        <w:t xml:space="preserve"> o tome da li sa manje dodijeljenih sredstava može realizovati projekat/program. </w:t>
      </w:r>
      <w:r w:rsidRPr="00E73026">
        <w:rPr>
          <w:b/>
        </w:rPr>
        <w:t>Izjašnjenje se dostavlja komisiji u pisanom obliku, u roku od deset dana od dana traženja izjašnjenja.</w:t>
      </w:r>
      <w:r>
        <w:t xml:space="preserve"> </w:t>
      </w:r>
    </w:p>
    <w:p w14:paraId="52DEAD34" w14:textId="43B04677" w:rsidR="000B6EDD" w:rsidRPr="000B6EDD" w:rsidRDefault="000B6EDD" w:rsidP="007F7911">
      <w:pPr>
        <w:jc w:val="both"/>
      </w:pPr>
      <w:r>
        <w:t xml:space="preserve">U slučaju da se nevladina organizacija, izjasni da sa manje dodijeljenih sredstava može realizovati projekat/program, </w:t>
      </w:r>
      <w:r w:rsidRPr="00E73026">
        <w:rPr>
          <w:b/>
        </w:rPr>
        <w:t>isti će biti finansiran u skladu sa međusobnim dogovorom</w:t>
      </w:r>
      <w:r>
        <w:t xml:space="preserve">,. Međutim, kako nije realno očekivati da se dobro ocijenjeni projekat ili program s realno planiranim budžetom može sprovesti za manji iznos sredstava, </w:t>
      </w:r>
      <w:r w:rsidRPr="00E73026">
        <w:rPr>
          <w:b/>
        </w:rPr>
        <w:t>potrebno je, u dogovoru s NVO korigovati prvobitne aktivnosti i prihvatljive troškove u skladu sa odobrenim sredstavima, a ugovoru o načinu isplate i korišćenju sredstava priložiti novi korigovani popis aktivnosti projekta i korigovani budžet projekta u skladu sa dogovorom i odobrenim sredstvima.</w:t>
      </w:r>
    </w:p>
    <w:p w14:paraId="43A78E84" w14:textId="77777777" w:rsidR="00AD3538" w:rsidRDefault="00AD3538" w:rsidP="005C5114">
      <w:pPr>
        <w:pStyle w:val="Heading2"/>
      </w:pPr>
      <w:bookmarkStart w:id="20" w:name="_Toc388030821"/>
      <w:r w:rsidRPr="005C5114">
        <w:t xml:space="preserve">Objavljivanje </w:t>
      </w:r>
      <w:r w:rsidR="00D73B39">
        <w:t xml:space="preserve">i dostavljanje </w:t>
      </w:r>
      <w:r w:rsidRPr="005C5114">
        <w:t>odluke o raspodjeli</w:t>
      </w:r>
      <w:bookmarkEnd w:id="20"/>
    </w:p>
    <w:p w14:paraId="0E1323A4" w14:textId="24B9768C" w:rsidR="000B6EDD" w:rsidRPr="00E73026" w:rsidRDefault="000B6EDD" w:rsidP="00D73B39">
      <w:pPr>
        <w:rPr>
          <w:b/>
        </w:rPr>
      </w:pPr>
      <w:r w:rsidRPr="00E73026">
        <w:rPr>
          <w:b/>
        </w:rPr>
        <w:t>Odluka o raspodjeli sredstava objav</w:t>
      </w:r>
      <w:r w:rsidR="00D73B39">
        <w:rPr>
          <w:b/>
        </w:rPr>
        <w:t>iće se</w:t>
      </w:r>
      <w:r w:rsidRPr="00E73026">
        <w:rPr>
          <w:b/>
        </w:rPr>
        <w:t xml:space="preserve"> na internet stranici </w:t>
      </w:r>
      <w:r w:rsidR="007F7911">
        <w:rPr>
          <w:b/>
        </w:rPr>
        <w:t>Opština Berane,</w:t>
      </w:r>
      <w:r w:rsidR="00D73B39">
        <w:rPr>
          <w:b/>
        </w:rPr>
        <w:t>na portal</w:t>
      </w:r>
      <w:r w:rsidR="007F7911">
        <w:rPr>
          <w:b/>
        </w:rPr>
        <w:t>u</w:t>
      </w:r>
      <w:r w:rsidR="00D73B39">
        <w:rPr>
          <w:b/>
        </w:rPr>
        <w:t xml:space="preserve"> </w:t>
      </w:r>
      <w:r w:rsidR="007F7911">
        <w:rPr>
          <w:b/>
        </w:rPr>
        <w:t xml:space="preserve">opštine Berane </w:t>
      </w:r>
      <w:hyperlink r:id="rId10" w:history="1">
        <w:r w:rsidR="007F7911" w:rsidRPr="005D6523">
          <w:rPr>
            <w:rStyle w:val="Hyperlink"/>
            <w:b/>
          </w:rPr>
          <w:t>www.berane.co.me</w:t>
        </w:r>
      </w:hyperlink>
      <w:r w:rsidR="007F7911">
        <w:rPr>
          <w:b/>
        </w:rPr>
        <w:t xml:space="preserve"> , oglasnoj tabli u Gradjanskom birou I biće </w:t>
      </w:r>
      <w:r w:rsidRPr="00E73026">
        <w:rPr>
          <w:b/>
        </w:rPr>
        <w:t xml:space="preserve"> dostav</w:t>
      </w:r>
      <w:r w:rsidR="007F7911">
        <w:rPr>
          <w:b/>
        </w:rPr>
        <w:t xml:space="preserve">ljena </w:t>
      </w:r>
      <w:r w:rsidRPr="00E73026">
        <w:rPr>
          <w:b/>
        </w:rPr>
        <w:t xml:space="preserve"> svim učesnicima konkursa.</w:t>
      </w:r>
    </w:p>
    <w:p w14:paraId="0F4AFB36" w14:textId="2EE7D44E" w:rsidR="000B6EDD" w:rsidRDefault="000B6EDD" w:rsidP="000B6EDD">
      <w:r>
        <w:t xml:space="preserve">Učesnici </w:t>
      </w:r>
      <w:r w:rsidR="007F7911">
        <w:t xml:space="preserve">Konkursa </w:t>
      </w:r>
      <w:r>
        <w:t>čiji projekti/programi nijesu odabrani za finansiranje, biće obaviješteni o razlozima zbog kojih nijesu dobili finansijsku podršku.</w:t>
      </w:r>
    </w:p>
    <w:p w14:paraId="4A93F5AC" w14:textId="77777777" w:rsidR="000B6EDD" w:rsidRDefault="000B6EDD" w:rsidP="000B6EDD">
      <w:pPr>
        <w:rPr>
          <w:b/>
        </w:rPr>
      </w:pPr>
      <w:r w:rsidRPr="00E73026">
        <w:rPr>
          <w:b/>
        </w:rPr>
        <w:t>Protiv odluke Komisije može se podnijeti tužba Upravnom sudu Crne Gore.</w:t>
      </w:r>
    </w:p>
    <w:p w14:paraId="49553A2B" w14:textId="77777777" w:rsidR="00AD3538" w:rsidRDefault="00AD3538" w:rsidP="00951237">
      <w:pPr>
        <w:pStyle w:val="Heading1"/>
        <w:spacing w:after="240"/>
      </w:pPr>
      <w:bookmarkStart w:id="21" w:name="_Toc388030822"/>
      <w:r>
        <w:t>ZAKLJUČIVANJE UGOVORA</w:t>
      </w:r>
      <w:bookmarkEnd w:id="21"/>
    </w:p>
    <w:p w14:paraId="65A5621B" w14:textId="77777777" w:rsidR="000B6EDD" w:rsidRDefault="000B6EDD" w:rsidP="000B6EDD">
      <w:r>
        <w:t>Ugovor o načinu isplate i korišćenja sredstava, izvještavanju i nadzoru nad realizacijom projekta/programa za koji su dodijeljena sredstva zaključiće  se u roku od 30 dana od dana objavljivanja odluke o raspodjeli.</w:t>
      </w:r>
    </w:p>
    <w:p w14:paraId="14B18186" w14:textId="77777777" w:rsidR="000B6EDD" w:rsidRDefault="000B6EDD" w:rsidP="000B6EDD">
      <w:r>
        <w:t>O mjestu i terminu potpisivanja ugovora, nevladine organizacije za koje je odlučeno da dobiju sredstva po ovom konkursu biće obaviještene uz dostavljanje Odluke o raspodjeli.</w:t>
      </w:r>
    </w:p>
    <w:p w14:paraId="78C2B1BE" w14:textId="5917FD30" w:rsidR="00AD3538" w:rsidRDefault="007F7911" w:rsidP="00951237">
      <w:pPr>
        <w:pStyle w:val="Heading1"/>
        <w:spacing w:after="240"/>
      </w:pPr>
      <w:r>
        <w:lastRenderedPageBreak/>
        <w:t xml:space="preserve">PRAĆENJE REALIZACIJE PROJEKATA/PROGRAMA </w:t>
      </w:r>
    </w:p>
    <w:p w14:paraId="3A21F4E2" w14:textId="77777777" w:rsidR="00EC7408" w:rsidRDefault="00EC7408" w:rsidP="00EC7408">
      <w:r>
        <w:t>Praćenje realizacije projekata odnosno programa vrši Komisija u skladu sa Ugovorom i planom monitoringa.</w:t>
      </w:r>
    </w:p>
    <w:p w14:paraId="43BC56C5" w14:textId="77777777" w:rsidR="00EC7408" w:rsidRDefault="00EC7408" w:rsidP="00EC7408">
      <w:r>
        <w:t>Plan monitoringa sadrži mjere i aktivnosti koje sprovodi Komisija u procesu kontinuiranog posrednog i neposrednog praćenja realizacije projekta/programa</w:t>
      </w:r>
    </w:p>
    <w:p w14:paraId="2B59A726" w14:textId="77777777" w:rsidR="00EC7408" w:rsidRDefault="00EC7408" w:rsidP="00EC7408">
      <w:r>
        <w:t>Praćenje realizacije projekta odnosno programa vrši se na dva načina:</w:t>
      </w:r>
    </w:p>
    <w:p w14:paraId="296E1FA4" w14:textId="77777777" w:rsidR="00EC7408" w:rsidRDefault="00EC7408" w:rsidP="00EC7408">
      <w:r>
        <w:t xml:space="preserve">   - odobravanjem narativnog i finansijskih izvještaja korisnika finansiranja i</w:t>
      </w:r>
    </w:p>
    <w:p w14:paraId="6029AB7A" w14:textId="00C0B152" w:rsidR="005F0375" w:rsidRDefault="00EC7408" w:rsidP="00EC7408">
      <w:r>
        <w:t xml:space="preserve">   - neposrednim prisustvom članova Komisije tokom realizacije projektnih aktivnosti, u dogovoru s korisnikom finansiranja.</w:t>
      </w:r>
    </w:p>
    <w:p w14:paraId="39A43F10" w14:textId="51A175B2" w:rsidR="004152AA" w:rsidRDefault="00EC7408" w:rsidP="00951237">
      <w:pPr>
        <w:pStyle w:val="Heading1"/>
        <w:spacing w:after="240"/>
      </w:pPr>
      <w:r>
        <w:t xml:space="preserve">Evaluacija projektnih aktivnosti </w:t>
      </w:r>
    </w:p>
    <w:p w14:paraId="0474C167" w14:textId="77777777" w:rsidR="00EC7408" w:rsidRDefault="00EC7408" w:rsidP="00EC7408">
      <w:r>
        <w:t>Članovi Komisije su dužni da sprovedu procjenu uspješnosti realizovanih projekata i rezultate potvrde pisanim dokumentom koji dostavljaju organu nadležnom za saradnju i odnose sa nevladinim organizacijama.</w:t>
      </w:r>
    </w:p>
    <w:p w14:paraId="0E2C4032" w14:textId="77777777" w:rsidR="00EC7408" w:rsidRDefault="00EC7408" w:rsidP="00EC7408">
      <w:r>
        <w:t>U postupku procjene uspješnosti realizacije projektnih aktivnosti Komisija će obuhvatiti sledeće aspekte projekta:</w:t>
      </w:r>
    </w:p>
    <w:p w14:paraId="52A78558" w14:textId="77777777" w:rsidR="00EC7408" w:rsidRDefault="00EC7408" w:rsidP="00EC7408">
      <w:pPr>
        <w:spacing w:after="0"/>
      </w:pPr>
      <w:r>
        <w:t xml:space="preserve">   - Efikasnost (ostvarenost aktivnosti projekta);</w:t>
      </w:r>
    </w:p>
    <w:p w14:paraId="7FB3703C" w14:textId="77777777" w:rsidR="00EC7408" w:rsidRDefault="00EC7408" w:rsidP="00EC7408">
      <w:pPr>
        <w:spacing w:after="0"/>
      </w:pPr>
      <w:r>
        <w:t xml:space="preserve">   - Efektivnost (ostvareni rezultati projekta) i uticaj (nastalu promjenu tokom realizacije i neposredno nakon realizacije projekta) u odnosu na postojeći problem pojedinačnog projekta;</w:t>
      </w:r>
    </w:p>
    <w:p w14:paraId="21E5A3E3" w14:textId="77777777" w:rsidR="00EC7408" w:rsidRDefault="00EC7408" w:rsidP="00EC7408">
      <w:pPr>
        <w:spacing w:after="0"/>
      </w:pPr>
      <w:r>
        <w:t xml:space="preserve">   - Održivost projekta;</w:t>
      </w:r>
    </w:p>
    <w:p w14:paraId="01CCF923" w14:textId="77777777" w:rsidR="00EC7408" w:rsidRDefault="00EC7408" w:rsidP="00EC7408">
      <w:pPr>
        <w:spacing w:after="0"/>
      </w:pPr>
      <w:r>
        <w:t xml:space="preserve">   - Odnos sa korisnicima, donatorom, zainteresovanim subjektima;</w:t>
      </w:r>
    </w:p>
    <w:p w14:paraId="6D14172F" w14:textId="4F2DD990" w:rsidR="004152AA" w:rsidRDefault="00EC7408" w:rsidP="00EC7408">
      <w:pPr>
        <w:spacing w:after="0"/>
      </w:pPr>
      <w:r>
        <w:t xml:space="preserve">   - Dostupnost informacija o donatoru.</w:t>
      </w:r>
      <w:r>
        <w:t xml:space="preserve"> </w:t>
      </w:r>
    </w:p>
    <w:p w14:paraId="00DA614A" w14:textId="77777777" w:rsidR="00EC7408" w:rsidRDefault="00EC7408" w:rsidP="00EC7408">
      <w:pPr>
        <w:spacing w:after="0"/>
      </w:pPr>
    </w:p>
    <w:p w14:paraId="3D8674D7" w14:textId="77777777" w:rsidR="00EC7408" w:rsidRDefault="00EC7408" w:rsidP="00EC7408">
      <w:pPr>
        <w:spacing w:after="0"/>
      </w:pPr>
    </w:p>
    <w:tbl>
      <w:tblPr>
        <w:tblStyle w:val="TableGrid"/>
        <w:tblW w:w="0" w:type="auto"/>
        <w:shd w:val="clear" w:color="auto" w:fill="FFE2A1"/>
        <w:tblLook w:val="04A0" w:firstRow="1" w:lastRow="0" w:firstColumn="1" w:lastColumn="0" w:noHBand="0" w:noVBand="1"/>
      </w:tblPr>
      <w:tblGrid>
        <w:gridCol w:w="9730"/>
      </w:tblGrid>
      <w:tr w:rsidR="002B2D23" w14:paraId="0DBCC3CD" w14:textId="77777777" w:rsidTr="00EC7408">
        <w:tc>
          <w:tcPr>
            <w:tcW w:w="9730" w:type="dxa"/>
            <w:tcBorders>
              <w:bottom w:val="single" w:sz="18" w:space="0" w:color="auto"/>
            </w:tcBorders>
            <w:shd w:val="clear" w:color="auto" w:fill="FFE2A1"/>
            <w:tcMar>
              <w:top w:w="108" w:type="dxa"/>
              <w:bottom w:w="108" w:type="dxa"/>
            </w:tcMar>
          </w:tcPr>
          <w:p w14:paraId="36CA6621" w14:textId="2025676C" w:rsidR="002B2D23" w:rsidRPr="00EC7408" w:rsidRDefault="00EC7408" w:rsidP="00EC7408">
            <w:pPr>
              <w:spacing w:after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bookmarkStart w:id="22" w:name="_Hlk192839634"/>
            <w:r w:rsidRPr="00EC740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8. </w:t>
            </w:r>
            <w:r w:rsidRPr="00EC7408">
              <w:rPr>
                <w:rFonts w:asciiTheme="majorHAnsi" w:hAnsiTheme="majorHAnsi" w:cstheme="majorHAnsi"/>
                <w:b/>
                <w:bCs/>
              </w:rPr>
              <w:t>IZVJEŠTAJ O REALIZOVANIM PROJEKTIMA</w:t>
            </w:r>
            <w:r w:rsidRPr="00EC740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</w:p>
        </w:tc>
      </w:tr>
      <w:bookmarkEnd w:id="22"/>
    </w:tbl>
    <w:p w14:paraId="6BA5E067" w14:textId="77777777" w:rsidR="00E73026" w:rsidRDefault="00E73026" w:rsidP="00D902DD"/>
    <w:p w14:paraId="5FC8B510" w14:textId="6860F143" w:rsidR="00EC7408" w:rsidRDefault="00EC7408" w:rsidP="00EC7408">
      <w:r>
        <w:t>Nevladina organizacija, kojoj su dodijeljena sredstva za projekte odnosno programe, podnosi Komisiji narativni izvještaj o realizaciji projekta sa finansijskim iskazom u roku</w:t>
      </w:r>
      <w:r>
        <w:t xml:space="preserve"> od 30 dana od dana  završetka realizacije istog .</w:t>
      </w:r>
    </w:p>
    <w:p w14:paraId="31D7108A" w14:textId="77777777" w:rsidR="00EC7408" w:rsidRDefault="00EC7408" w:rsidP="00EC7408">
      <w:r>
        <w:t>Narativni izvještaj se podnosi na, za to, utvrđenom obrascu.</w:t>
      </w:r>
    </w:p>
    <w:p w14:paraId="22A23CED" w14:textId="77777777" w:rsidR="00EC7408" w:rsidRDefault="00EC7408" w:rsidP="00EC7408">
      <w:r>
        <w:t>Uz narativni izvještaj dostavlja se propratni materijal, kao što su isječci iz novina, video zapisi, fotografije i dr.</w:t>
      </w:r>
    </w:p>
    <w:p w14:paraId="45080BD1" w14:textId="77777777" w:rsidR="00EC7408" w:rsidRDefault="00EC7408" w:rsidP="00EC7408">
      <w:r>
        <w:t>U finansijskom izvještaju navode se cjelokupni troškovi programa odnosno projekta, nezavisno od toga iz kojeg su izvora finansirani.</w:t>
      </w:r>
    </w:p>
    <w:p w14:paraId="60BA21D9" w14:textId="77777777" w:rsidR="00EC7408" w:rsidRDefault="00EC7408" w:rsidP="00EC7408">
      <w:r>
        <w:t>Komisiji se dostavljaju dokazi o nastanku troškova podmirenih iz sredstava koja su odobrena ugovorom o sufinansiranju projekatnih odnosno programskih aktivnosti (fotokopije faktura, ugovora o djelu ili ugovora o autorskom honoraru s doprinosima istih), kao i dokazi o plaćanju istih (kopija naloga o prenosu sredstava, izvodi sa žiro računa i sl.).</w:t>
      </w:r>
    </w:p>
    <w:p w14:paraId="5FB16243" w14:textId="77777777" w:rsidR="00EC7408" w:rsidRDefault="00EC7408" w:rsidP="00EC7408">
      <w:r>
        <w:lastRenderedPageBreak/>
        <w:t>Prilikom dostavljanja finansijskog iskaza o realizaciji projekta, NVO dostavlja orginalna dokumenta, koja će se kopirati u prisustvu jednog ili više članova Komisije, koji će kopije kompletne dokumentacije finansijskog iskaza sačiniti na licu mjesta, ovjerenim pečatom organizacije i potpisom odgovornog lica i potpisom predsjednika Komisije.</w:t>
      </w:r>
    </w:p>
    <w:p w14:paraId="33139BC7" w14:textId="77777777" w:rsidR="00EC7408" w:rsidRDefault="00EC7408" w:rsidP="00EC7408">
      <w:r>
        <w:t>Odobrena finansijska sredstva, korisnik finansiranja je dužan da utroši isključivo za realizaciju projekta odnosno programa utvrđenih Odlukom i Ugovorom.</w:t>
      </w:r>
    </w:p>
    <w:p w14:paraId="124BE94D" w14:textId="77777777" w:rsidR="00EC7408" w:rsidRDefault="00EC7408" w:rsidP="00EC7408">
      <w:r>
        <w:t>Sredstva se smatraju namjenski utrošenim ako su korišćena isključivo za finansiranje odobrenih i opravdanih troškova u realizaciji projekta odnosno programa utvrđenih ugovorom.</w:t>
      </w:r>
    </w:p>
    <w:p w14:paraId="3D353565" w14:textId="3BB80088" w:rsidR="00EC7408" w:rsidRDefault="00EC7408" w:rsidP="00EC7408">
      <w:r>
        <w:t>Svako odstupanje od utroška odobrenih sredstava,bez odobrenja Komisije, smatrat će se nenamjenskim trošenjem sredstava.</w:t>
      </w:r>
      <w:r>
        <w:t xml:space="preserve"> </w:t>
      </w:r>
    </w:p>
    <w:tbl>
      <w:tblPr>
        <w:tblStyle w:val="TableGrid"/>
        <w:tblW w:w="0" w:type="auto"/>
        <w:shd w:val="clear" w:color="auto" w:fill="FFE2A1"/>
        <w:tblLook w:val="04A0" w:firstRow="1" w:lastRow="0" w:firstColumn="1" w:lastColumn="0" w:noHBand="0" w:noVBand="1"/>
      </w:tblPr>
      <w:tblGrid>
        <w:gridCol w:w="9730"/>
      </w:tblGrid>
      <w:tr w:rsidR="00EC7408" w14:paraId="79656FC1" w14:textId="77777777" w:rsidTr="009027E8">
        <w:tc>
          <w:tcPr>
            <w:tcW w:w="9730" w:type="dxa"/>
            <w:tcBorders>
              <w:bottom w:val="single" w:sz="18" w:space="0" w:color="auto"/>
            </w:tcBorders>
            <w:shd w:val="clear" w:color="auto" w:fill="FFE2A1"/>
            <w:tcMar>
              <w:top w:w="108" w:type="dxa"/>
              <w:bottom w:w="108" w:type="dxa"/>
            </w:tcMar>
          </w:tcPr>
          <w:p w14:paraId="5368DFFB" w14:textId="2C659D4C" w:rsidR="00EC7408" w:rsidRPr="00EC7408" w:rsidRDefault="00EC7408" w:rsidP="009027E8">
            <w:pPr>
              <w:spacing w:after="0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EC7408">
              <w:rPr>
                <w:rFonts w:asciiTheme="majorHAnsi" w:hAnsiTheme="majorHAnsi" w:cstheme="majorHAnsi"/>
                <w:b/>
                <w:sz w:val="32"/>
                <w:szCs w:val="32"/>
              </w:rPr>
              <w:t>8.</w:t>
            </w:r>
            <w:r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r w:rsidRPr="00EC7408">
              <w:rPr>
                <w:rFonts w:asciiTheme="majorHAnsi" w:hAnsiTheme="majorHAnsi" w:cstheme="majorHAnsi"/>
                <w:b/>
              </w:rPr>
              <w:t xml:space="preserve">KONAČAN </w:t>
            </w:r>
            <w:r w:rsidRPr="00EC7408">
              <w:rPr>
                <w:rFonts w:asciiTheme="majorHAnsi" w:hAnsiTheme="majorHAnsi" w:cstheme="majorHAnsi"/>
                <w:b/>
                <w:bCs/>
              </w:rPr>
              <w:t>IZVJEŠTAJ O REALIZOVANIM PROJEKTIMA</w:t>
            </w:r>
            <w:r w:rsidRPr="00EC740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</w:p>
        </w:tc>
      </w:tr>
    </w:tbl>
    <w:p w14:paraId="2D1B113C" w14:textId="77777777" w:rsidR="00EC7408" w:rsidRDefault="00EC7408" w:rsidP="00EC7408"/>
    <w:p w14:paraId="1F1AF3B2" w14:textId="77777777" w:rsidR="00EC7408" w:rsidRDefault="00EC7408" w:rsidP="00EC7408">
      <w:r>
        <w:t>Komisija podnosi organu uprave nadležnom za saradnju sa nevladinim organizacijama izvještaj o finansiranju projkata i programa nevladinih organizacija, koji sadrži podatke o projektima odnosno programima za koje su dodijeljena sredstva za njihovo finansiranje i uspješnost njihove realizacije.</w:t>
      </w:r>
    </w:p>
    <w:p w14:paraId="6803AC4F" w14:textId="77777777" w:rsidR="00EC7408" w:rsidRDefault="00EC7408" w:rsidP="00EC7408">
      <w:r>
        <w:t>Na osnovu izvještaja, iz stave 1 ovog člana, nadležan organ uprave, sačinjava objedinjen izvještaj o finansiranju i realizaciji projekata i programa nevladinih organizacija koji dostavlja predsjedniku Opštine i Skupštini.</w:t>
      </w:r>
    </w:p>
    <w:p w14:paraId="6FF638D3" w14:textId="77777777" w:rsidR="00EC7408" w:rsidRDefault="00EC7408" w:rsidP="00EC7408">
      <w:r>
        <w:t>Izvještaj o finansiranju projekata, odnosno programa i indikator uspješnosti realizacije sačinjava se na osnovu pojedinačnih izvještaja nevladinih organizacija kojima su dodijeljena sredstva za finansiranje projekata, odnosno programa.</w:t>
      </w:r>
    </w:p>
    <w:p w14:paraId="1441D17B" w14:textId="53EEE698" w:rsidR="00EC7408" w:rsidRDefault="00EC7408" w:rsidP="00EC7408">
      <w:r>
        <w:t>U cilju upoznavanja šire javnosti sa realizovanim projektima, Komisija će na odgovarajući način, do raspisivanja novog Konkursa, predstaviti realizovane aktivnosti organizacija čiji su projekti podržani.</w:t>
      </w:r>
    </w:p>
    <w:p w14:paraId="7288F4F5" w14:textId="77777777" w:rsidR="00EC7408" w:rsidRDefault="00EC7408" w:rsidP="00EC7408"/>
    <w:sectPr w:rsidR="00EC7408" w:rsidSect="000D6E12">
      <w:headerReference w:type="default" r:id="rId11"/>
      <w:headerReference w:type="first" r:id="rId12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B278" w14:textId="77777777" w:rsidR="00A70893" w:rsidRDefault="00A70893" w:rsidP="00893B03">
      <w:pPr>
        <w:spacing w:after="0"/>
      </w:pPr>
      <w:r>
        <w:separator/>
      </w:r>
    </w:p>
  </w:endnote>
  <w:endnote w:type="continuationSeparator" w:id="0">
    <w:p w14:paraId="637BADB4" w14:textId="77777777" w:rsidR="00A70893" w:rsidRDefault="00A70893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E2F8" w14:textId="77777777" w:rsidR="00A70893" w:rsidRDefault="00A70893" w:rsidP="00893B03">
      <w:pPr>
        <w:spacing w:after="0"/>
      </w:pPr>
      <w:r>
        <w:separator/>
      </w:r>
    </w:p>
  </w:footnote>
  <w:footnote w:type="continuationSeparator" w:id="0">
    <w:p w14:paraId="2764CD11" w14:textId="77777777" w:rsidR="00A70893" w:rsidRDefault="00A70893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</w:tblGrid>
    <w:tr w:rsidR="000D6E12" w:rsidRPr="005E37F9" w14:paraId="49F202C6" w14:textId="77777777" w:rsidTr="000D6E12">
      <w:tc>
        <w:tcPr>
          <w:tcW w:w="978" w:type="dxa"/>
          <w:shd w:val="clear" w:color="auto" w:fill="auto"/>
        </w:tcPr>
        <w:p w14:paraId="10989DFF" w14:textId="77777777" w:rsidR="000D6E12" w:rsidRPr="005E37F9" w:rsidRDefault="000D6E12" w:rsidP="00E25512">
          <w:pPr>
            <w:pStyle w:val="Header"/>
            <w:jc w:val="right"/>
          </w:pPr>
        </w:p>
      </w:tc>
    </w:tr>
  </w:tbl>
  <w:p w14:paraId="6461362D" w14:textId="77777777" w:rsidR="003127CE" w:rsidRPr="00F25BC9" w:rsidRDefault="003127CE" w:rsidP="00F25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10792"/>
    </w:tblGrid>
    <w:tr w:rsidR="000D6E12" w:rsidRPr="005E37F9" w14:paraId="371600AF" w14:textId="77777777" w:rsidTr="003D4202">
      <w:tc>
        <w:tcPr>
          <w:tcW w:w="9814" w:type="dxa"/>
          <w:shd w:val="clear" w:color="auto" w:fill="auto"/>
        </w:tcPr>
        <w:p w14:paraId="3C0A1D8C" w14:textId="0A65D66C" w:rsidR="000D6E12" w:rsidRPr="00B96D7F" w:rsidRDefault="000D6E12" w:rsidP="003D4202">
          <w:pPr>
            <w:pStyle w:val="Header"/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70FA083E" wp14:editId="431B386C">
                <wp:simplePos x="0" y="0"/>
                <wp:positionH relativeFrom="column">
                  <wp:posOffset>6873240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 w:rsidR="00482DFD">
            <w:rPr>
              <w:rFonts w:ascii="Courier New" w:hAnsi="Courier New" w:cs="Courier New"/>
              <w:b/>
              <w:color w:val="548DD4"/>
              <w:sz w:val="16"/>
              <w:szCs w:val="16"/>
              <w:lang w:val="sr-Cyrl-ME"/>
            </w:rPr>
            <w:t>3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 w:rsidR="00154E4A" w:rsidRPr="00154E4A">
            <w:rPr>
              <w:rFonts w:ascii="Courier New" w:hAnsi="Courier New" w:cs="Courier New"/>
              <w:color w:val="548DD4"/>
              <w:sz w:val="16"/>
              <w:szCs w:val="16"/>
            </w:rPr>
            <w:t>Pomoćni obrazac uputstva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za učesnike javnog konkursa</w:t>
          </w:r>
        </w:p>
        <w:p w14:paraId="6B1C487E" w14:textId="77777777" w:rsidR="000D6E12" w:rsidRPr="005E37F9" w:rsidRDefault="000D6E12" w:rsidP="003D4202">
          <w:pPr>
            <w:pStyle w:val="Header"/>
            <w:tabs>
              <w:tab w:val="clear" w:pos="864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</w:tc>
    </w:tr>
  </w:tbl>
  <w:p w14:paraId="62251D9A" w14:textId="77777777" w:rsidR="000D6E12" w:rsidRDefault="000D6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51E74"/>
    <w:multiLevelType w:val="multilevel"/>
    <w:tmpl w:val="CE3A1B58"/>
    <w:lvl w:ilvl="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E533EA"/>
    <w:multiLevelType w:val="hybridMultilevel"/>
    <w:tmpl w:val="C570092E"/>
    <w:lvl w:ilvl="0" w:tplc="8D161AAE">
      <w:start w:val="4"/>
      <w:numFmt w:val="bullet"/>
      <w:lvlText w:val="-"/>
      <w:lvlJc w:val="left"/>
      <w:pPr>
        <w:ind w:left="717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557DEE"/>
    <w:multiLevelType w:val="hybridMultilevel"/>
    <w:tmpl w:val="78585B64"/>
    <w:lvl w:ilvl="0" w:tplc="9A0895FC">
      <w:start w:val="6"/>
      <w:numFmt w:val="bullet"/>
      <w:lvlText w:val="−"/>
      <w:lvlJc w:val="left"/>
      <w:pPr>
        <w:ind w:left="1080" w:hanging="72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236"/>
    <w:multiLevelType w:val="hybridMultilevel"/>
    <w:tmpl w:val="245C67F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325D9"/>
    <w:multiLevelType w:val="hybridMultilevel"/>
    <w:tmpl w:val="7D3830AC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26F75"/>
    <w:multiLevelType w:val="hybridMultilevel"/>
    <w:tmpl w:val="392CD764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C58E2"/>
    <w:multiLevelType w:val="hybridMultilevel"/>
    <w:tmpl w:val="2A08E384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B1441"/>
    <w:multiLevelType w:val="hybridMultilevel"/>
    <w:tmpl w:val="90104844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EDB1634"/>
    <w:multiLevelType w:val="hybridMultilevel"/>
    <w:tmpl w:val="BC2C6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2CDF"/>
    <w:multiLevelType w:val="hybridMultilevel"/>
    <w:tmpl w:val="6E90292E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789FF6">
      <w:start w:val="6"/>
      <w:numFmt w:val="bullet"/>
      <w:lvlText w:val="-"/>
      <w:lvlJc w:val="left"/>
      <w:pPr>
        <w:ind w:left="1760" w:hanging="680"/>
      </w:pPr>
      <w:rPr>
        <w:rFonts w:ascii="Calibri" w:eastAsia="MS Mincho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71EB"/>
    <w:multiLevelType w:val="hybridMultilevel"/>
    <w:tmpl w:val="4D50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E7138"/>
    <w:multiLevelType w:val="hybridMultilevel"/>
    <w:tmpl w:val="7F101FB0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7446E"/>
    <w:multiLevelType w:val="hybridMultilevel"/>
    <w:tmpl w:val="629A31B4"/>
    <w:lvl w:ilvl="0" w:tplc="61F67C5C">
      <w:start w:val="6"/>
      <w:numFmt w:val="bullet"/>
      <w:lvlText w:val="-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852A4"/>
    <w:multiLevelType w:val="hybridMultilevel"/>
    <w:tmpl w:val="335C9CBA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0736B"/>
    <w:multiLevelType w:val="multilevel"/>
    <w:tmpl w:val="9CF28AF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CD0B87"/>
    <w:multiLevelType w:val="hybridMultilevel"/>
    <w:tmpl w:val="D9E0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A0414"/>
    <w:multiLevelType w:val="hybridMultilevel"/>
    <w:tmpl w:val="5FBE8D3E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61C8A"/>
    <w:multiLevelType w:val="hybridMultilevel"/>
    <w:tmpl w:val="476A0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2604E"/>
    <w:multiLevelType w:val="hybridMultilevel"/>
    <w:tmpl w:val="C3C283AE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71193"/>
    <w:multiLevelType w:val="hybridMultilevel"/>
    <w:tmpl w:val="EB5CA914"/>
    <w:lvl w:ilvl="0" w:tplc="B47EF8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701C7"/>
    <w:multiLevelType w:val="hybridMultilevel"/>
    <w:tmpl w:val="D4764A90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607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2923473">
    <w:abstractNumId w:val="0"/>
  </w:num>
  <w:num w:numId="2" w16cid:durableId="840244609">
    <w:abstractNumId w:val="9"/>
  </w:num>
  <w:num w:numId="3" w16cid:durableId="1266183531">
    <w:abstractNumId w:val="26"/>
  </w:num>
  <w:num w:numId="4" w16cid:durableId="1499928544">
    <w:abstractNumId w:val="10"/>
  </w:num>
  <w:num w:numId="5" w16cid:durableId="1689596798">
    <w:abstractNumId w:val="2"/>
  </w:num>
  <w:num w:numId="6" w16cid:durableId="331953244">
    <w:abstractNumId w:val="3"/>
  </w:num>
  <w:num w:numId="7" w16cid:durableId="1946224745">
    <w:abstractNumId w:val="8"/>
  </w:num>
  <w:num w:numId="8" w16cid:durableId="157306517">
    <w:abstractNumId w:val="13"/>
  </w:num>
  <w:num w:numId="9" w16cid:durableId="1971284647">
    <w:abstractNumId w:val="25"/>
  </w:num>
  <w:num w:numId="10" w16cid:durableId="853421740">
    <w:abstractNumId w:val="28"/>
  </w:num>
  <w:num w:numId="11" w16cid:durableId="1766420030">
    <w:abstractNumId w:val="20"/>
  </w:num>
  <w:num w:numId="12" w16cid:durableId="1064181029">
    <w:abstractNumId w:val="1"/>
  </w:num>
  <w:num w:numId="13" w16cid:durableId="50856215">
    <w:abstractNumId w:val="21"/>
  </w:num>
  <w:num w:numId="14" w16cid:durableId="1402168961">
    <w:abstractNumId w:val="16"/>
  </w:num>
  <w:num w:numId="15" w16cid:durableId="812449933">
    <w:abstractNumId w:val="5"/>
  </w:num>
  <w:num w:numId="16" w16cid:durableId="1666205960">
    <w:abstractNumId w:val="18"/>
  </w:num>
  <w:num w:numId="17" w16cid:durableId="1432890658">
    <w:abstractNumId w:val="15"/>
  </w:num>
  <w:num w:numId="18" w16cid:durableId="1652714204">
    <w:abstractNumId w:val="24"/>
  </w:num>
  <w:num w:numId="19" w16cid:durableId="2050838600">
    <w:abstractNumId w:val="4"/>
  </w:num>
  <w:num w:numId="20" w16cid:durableId="462968810">
    <w:abstractNumId w:val="11"/>
  </w:num>
  <w:num w:numId="21" w16cid:durableId="1073354068">
    <w:abstractNumId w:val="27"/>
  </w:num>
  <w:num w:numId="22" w16cid:durableId="485440798">
    <w:abstractNumId w:val="19"/>
  </w:num>
  <w:num w:numId="23" w16cid:durableId="623778313">
    <w:abstractNumId w:val="23"/>
  </w:num>
  <w:num w:numId="24" w16cid:durableId="94441512">
    <w:abstractNumId w:val="14"/>
  </w:num>
  <w:num w:numId="25" w16cid:durableId="1489663155">
    <w:abstractNumId w:val="6"/>
  </w:num>
  <w:num w:numId="26" w16cid:durableId="1451123295">
    <w:abstractNumId w:val="7"/>
  </w:num>
  <w:num w:numId="27" w16cid:durableId="2013675395">
    <w:abstractNumId w:val="22"/>
  </w:num>
  <w:num w:numId="28" w16cid:durableId="1867133868">
    <w:abstractNumId w:val="17"/>
  </w:num>
  <w:num w:numId="29" w16cid:durableId="1102917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3"/>
    <w:rsid w:val="000126DE"/>
    <w:rsid w:val="00014460"/>
    <w:rsid w:val="00014677"/>
    <w:rsid w:val="000546AE"/>
    <w:rsid w:val="00056D8B"/>
    <w:rsid w:val="00064F03"/>
    <w:rsid w:val="000650E4"/>
    <w:rsid w:val="00081F95"/>
    <w:rsid w:val="00085B89"/>
    <w:rsid w:val="000A27E9"/>
    <w:rsid w:val="000B0F78"/>
    <w:rsid w:val="000B6EDD"/>
    <w:rsid w:val="000C3E32"/>
    <w:rsid w:val="000D5511"/>
    <w:rsid w:val="000D6E12"/>
    <w:rsid w:val="000D7C18"/>
    <w:rsid w:val="000E3331"/>
    <w:rsid w:val="000E649C"/>
    <w:rsid w:val="00102724"/>
    <w:rsid w:val="00114B5E"/>
    <w:rsid w:val="001157CF"/>
    <w:rsid w:val="00137EA0"/>
    <w:rsid w:val="00152265"/>
    <w:rsid w:val="0015454A"/>
    <w:rsid w:val="00154E4A"/>
    <w:rsid w:val="00170B07"/>
    <w:rsid w:val="0019681C"/>
    <w:rsid w:val="001B7E95"/>
    <w:rsid w:val="001D2D21"/>
    <w:rsid w:val="001E03BD"/>
    <w:rsid w:val="001E3871"/>
    <w:rsid w:val="002357C4"/>
    <w:rsid w:val="00241CD7"/>
    <w:rsid w:val="002450A0"/>
    <w:rsid w:val="00255F65"/>
    <w:rsid w:val="00266490"/>
    <w:rsid w:val="00280904"/>
    <w:rsid w:val="00281E6D"/>
    <w:rsid w:val="00287BF0"/>
    <w:rsid w:val="00290EBF"/>
    <w:rsid w:val="002A52FE"/>
    <w:rsid w:val="002B2D23"/>
    <w:rsid w:val="002B3361"/>
    <w:rsid w:val="002C2DEB"/>
    <w:rsid w:val="002E0BB3"/>
    <w:rsid w:val="00301306"/>
    <w:rsid w:val="00303E71"/>
    <w:rsid w:val="003127CE"/>
    <w:rsid w:val="00322F36"/>
    <w:rsid w:val="00377CA2"/>
    <w:rsid w:val="003817C8"/>
    <w:rsid w:val="00391A6A"/>
    <w:rsid w:val="00392B80"/>
    <w:rsid w:val="003B7A1B"/>
    <w:rsid w:val="003C24D8"/>
    <w:rsid w:val="003D6752"/>
    <w:rsid w:val="003E6367"/>
    <w:rsid w:val="003F61A9"/>
    <w:rsid w:val="004152AA"/>
    <w:rsid w:val="00422D19"/>
    <w:rsid w:val="004500B0"/>
    <w:rsid w:val="00474521"/>
    <w:rsid w:val="00482D96"/>
    <w:rsid w:val="00482DFD"/>
    <w:rsid w:val="004864F1"/>
    <w:rsid w:val="0048663E"/>
    <w:rsid w:val="00494B02"/>
    <w:rsid w:val="00496590"/>
    <w:rsid w:val="004C40C0"/>
    <w:rsid w:val="004C7C06"/>
    <w:rsid w:val="004F42CF"/>
    <w:rsid w:val="00502869"/>
    <w:rsid w:val="00504165"/>
    <w:rsid w:val="00541704"/>
    <w:rsid w:val="00554EC8"/>
    <w:rsid w:val="005559EA"/>
    <w:rsid w:val="0056315C"/>
    <w:rsid w:val="0056391E"/>
    <w:rsid w:val="005754F2"/>
    <w:rsid w:val="005A6D92"/>
    <w:rsid w:val="005B1C23"/>
    <w:rsid w:val="005C5114"/>
    <w:rsid w:val="005D105B"/>
    <w:rsid w:val="005E37F9"/>
    <w:rsid w:val="005E7D7A"/>
    <w:rsid w:val="005F0375"/>
    <w:rsid w:val="00622223"/>
    <w:rsid w:val="006355B7"/>
    <w:rsid w:val="00635636"/>
    <w:rsid w:val="00665687"/>
    <w:rsid w:val="00685B8E"/>
    <w:rsid w:val="00690A59"/>
    <w:rsid w:val="0069330B"/>
    <w:rsid w:val="006C075D"/>
    <w:rsid w:val="006C6504"/>
    <w:rsid w:val="006F1D28"/>
    <w:rsid w:val="00721BE3"/>
    <w:rsid w:val="00736968"/>
    <w:rsid w:val="00744B81"/>
    <w:rsid w:val="007849C3"/>
    <w:rsid w:val="0079585B"/>
    <w:rsid w:val="007C47FE"/>
    <w:rsid w:val="007D51D8"/>
    <w:rsid w:val="007F5587"/>
    <w:rsid w:val="007F7911"/>
    <w:rsid w:val="008058E1"/>
    <w:rsid w:val="0087654A"/>
    <w:rsid w:val="00885F9D"/>
    <w:rsid w:val="00893B03"/>
    <w:rsid w:val="008B6DCD"/>
    <w:rsid w:val="008D0BBC"/>
    <w:rsid w:val="00906EDE"/>
    <w:rsid w:val="009115CC"/>
    <w:rsid w:val="0093269A"/>
    <w:rsid w:val="00933033"/>
    <w:rsid w:val="00951237"/>
    <w:rsid w:val="0098166F"/>
    <w:rsid w:val="0098708B"/>
    <w:rsid w:val="009A6DBC"/>
    <w:rsid w:val="009B1B14"/>
    <w:rsid w:val="00A0779F"/>
    <w:rsid w:val="00A16A30"/>
    <w:rsid w:val="00A208CD"/>
    <w:rsid w:val="00A5467A"/>
    <w:rsid w:val="00A70893"/>
    <w:rsid w:val="00AA16B7"/>
    <w:rsid w:val="00AB5E96"/>
    <w:rsid w:val="00AC3BB3"/>
    <w:rsid w:val="00AD3538"/>
    <w:rsid w:val="00AD6294"/>
    <w:rsid w:val="00AE3BBD"/>
    <w:rsid w:val="00AF4F70"/>
    <w:rsid w:val="00B109BD"/>
    <w:rsid w:val="00B518C0"/>
    <w:rsid w:val="00B556FC"/>
    <w:rsid w:val="00B645A5"/>
    <w:rsid w:val="00B64E29"/>
    <w:rsid w:val="00B83AE0"/>
    <w:rsid w:val="00B93B11"/>
    <w:rsid w:val="00B96D7F"/>
    <w:rsid w:val="00BA28D5"/>
    <w:rsid w:val="00BA608E"/>
    <w:rsid w:val="00BB12A2"/>
    <w:rsid w:val="00C22F75"/>
    <w:rsid w:val="00C62B3C"/>
    <w:rsid w:val="00C83665"/>
    <w:rsid w:val="00C94E75"/>
    <w:rsid w:val="00CD6658"/>
    <w:rsid w:val="00CF0131"/>
    <w:rsid w:val="00CF0A1B"/>
    <w:rsid w:val="00CF3DF9"/>
    <w:rsid w:val="00D30B2D"/>
    <w:rsid w:val="00D45CD4"/>
    <w:rsid w:val="00D70128"/>
    <w:rsid w:val="00D71441"/>
    <w:rsid w:val="00D73B39"/>
    <w:rsid w:val="00D87B22"/>
    <w:rsid w:val="00D902DD"/>
    <w:rsid w:val="00DB39FB"/>
    <w:rsid w:val="00DB3AFE"/>
    <w:rsid w:val="00E24648"/>
    <w:rsid w:val="00E25512"/>
    <w:rsid w:val="00E606E6"/>
    <w:rsid w:val="00E612CA"/>
    <w:rsid w:val="00E64305"/>
    <w:rsid w:val="00E73026"/>
    <w:rsid w:val="00E91782"/>
    <w:rsid w:val="00EA3EBA"/>
    <w:rsid w:val="00EA6253"/>
    <w:rsid w:val="00EB323B"/>
    <w:rsid w:val="00EC2EB9"/>
    <w:rsid w:val="00EC7408"/>
    <w:rsid w:val="00EF0197"/>
    <w:rsid w:val="00EF334F"/>
    <w:rsid w:val="00F11066"/>
    <w:rsid w:val="00F14CFA"/>
    <w:rsid w:val="00F22620"/>
    <w:rsid w:val="00F25BC9"/>
    <w:rsid w:val="00F64B31"/>
    <w:rsid w:val="00FA5459"/>
    <w:rsid w:val="00FB0F76"/>
    <w:rsid w:val="00FC6ED4"/>
    <w:rsid w:val="00FD76FD"/>
    <w:rsid w:val="00FE50FA"/>
    <w:rsid w:val="00FF2142"/>
    <w:rsid w:val="00FF6B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30279"/>
  <w15:docId w15:val="{5842C54B-738F-426D-BE3A-D76CE527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08"/>
    <w:pPr>
      <w:spacing w:after="20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AFE"/>
    <w:pPr>
      <w:keepNext/>
      <w:keepLines/>
      <w:numPr>
        <w:numId w:val="11"/>
      </w:numPr>
      <w:pBdr>
        <w:bottom w:val="single" w:sz="18" w:space="1" w:color="auto"/>
      </w:pBdr>
      <w:shd w:val="clear" w:color="auto" w:fill="FFCC66"/>
      <w:spacing w:before="480" w:after="480"/>
      <w:ind w:left="567" w:hanging="567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AFE"/>
    <w:pPr>
      <w:keepLines/>
      <w:numPr>
        <w:ilvl w:val="1"/>
        <w:numId w:val="11"/>
      </w:numPr>
      <w:pBdr>
        <w:bottom w:val="single" w:sz="8" w:space="1" w:color="auto"/>
      </w:pBdr>
      <w:shd w:val="clear" w:color="auto" w:fill="FFE2A1"/>
      <w:spacing w:before="200"/>
      <w:ind w:left="567" w:hanging="567"/>
      <w:outlineLvl w:val="1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5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B3AFE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shd w:val="clear" w:color="auto" w:fill="FFCC6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B3AFE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shd w:val="clear" w:color="auto" w:fill="FFE2A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355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A6D92"/>
    <w:pPr>
      <w:spacing w:before="360" w:after="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5A6D92"/>
    <w:pPr>
      <w:spacing w:before="240" w:after="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A6D92"/>
    <w:pPr>
      <w:spacing w:after="0"/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A6D92"/>
    <w:pP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A6D92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A6D92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A6D92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A6D92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A6D92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3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rane.co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@berane.co.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AC17EC-81EB-482A-A789-E8F799CC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7: Pomoćni obrazac uputstva za učesnike javnog konkursa</vt:lpstr>
    </vt:vector>
  </TitlesOfParts>
  <Manager>Nacionalna kancelarija za saradnju s NVO</Manager>
  <Company>VLADA CRNE GORE - Ministarstvo javne uprave</Company>
  <LinksUpToDate>false</LinksUpToDate>
  <CharactersWithSpaces>32369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7: Pomoćni obrazac uputstva za učesnike javnog konkursa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WINDOWS 10</cp:lastModifiedBy>
  <cp:revision>2</cp:revision>
  <dcterms:created xsi:type="dcterms:W3CDTF">2025-03-14T09:14:00Z</dcterms:created>
  <dcterms:modified xsi:type="dcterms:W3CDTF">2025-03-14T09:14:00Z</dcterms:modified>
</cp:coreProperties>
</file>