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A6DE9" w14:textId="77777777" w:rsidR="00EB0463" w:rsidRPr="00C85D6D" w:rsidRDefault="00DA4548" w:rsidP="00304C93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RS"/>
        </w:rPr>
      </w:pPr>
      <w:r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276247" w14:textId="77777777" w:rsidR="00EB0463" w:rsidRPr="00C85D6D" w:rsidRDefault="00EB0463" w:rsidP="00304C93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RS"/>
        </w:rPr>
      </w:pPr>
    </w:p>
    <w:p w14:paraId="19F22772" w14:textId="77777777" w:rsidR="00EB0463" w:rsidRPr="00C85D6D" w:rsidRDefault="00EB0463" w:rsidP="00304C93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RS"/>
        </w:rPr>
      </w:pPr>
    </w:p>
    <w:p w14:paraId="79DFF862" w14:textId="77777777" w:rsidR="00EB0463" w:rsidRPr="00C85D6D" w:rsidRDefault="00EB0463" w:rsidP="00304C93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RS"/>
        </w:rPr>
      </w:pPr>
    </w:p>
    <w:p w14:paraId="2048BBBE" w14:textId="77777777" w:rsidR="00EB0463" w:rsidRPr="00C85D6D" w:rsidRDefault="00EB0463" w:rsidP="00304C93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RS"/>
        </w:rPr>
      </w:pPr>
    </w:p>
    <w:p w14:paraId="2157307B" w14:textId="77777777" w:rsidR="00304C93" w:rsidRPr="00C85D6D" w:rsidRDefault="00304C93" w:rsidP="00304C93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RS"/>
        </w:rPr>
      </w:pPr>
      <w:r w:rsidRPr="00C85D6D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RS"/>
        </w:rPr>
        <w:t>LOKALNI AKCIONI PLAN ZA MLADE 2024.</w:t>
      </w:r>
    </w:p>
    <w:p w14:paraId="28EBAAF6" w14:textId="77777777" w:rsidR="00304C93" w:rsidRPr="00C85D6D" w:rsidRDefault="00304C93" w:rsidP="00304C93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RS"/>
        </w:rPr>
      </w:pPr>
      <w:r w:rsidRPr="00C85D6D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RS"/>
        </w:rPr>
        <w:t xml:space="preserve">OPŠTINA </w:t>
      </w:r>
      <w:r w:rsidR="0089480A" w:rsidRPr="00C85D6D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RS"/>
        </w:rPr>
        <w:t>B</w:t>
      </w:r>
      <w:r w:rsidR="00BE3A31" w:rsidRPr="00C85D6D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RS"/>
        </w:rPr>
        <w:t>E</w:t>
      </w:r>
      <w:r w:rsidR="0089480A" w:rsidRPr="00C85D6D">
        <w:rPr>
          <w:rFonts w:ascii="Arial" w:eastAsiaTheme="majorEastAsia" w:hAnsi="Arial" w:cs="Arial"/>
          <w:b/>
          <w:color w:val="2F5496" w:themeColor="accent1" w:themeShade="BF"/>
          <w:sz w:val="32"/>
          <w:szCs w:val="32"/>
          <w:lang w:val="sr-Latn-RS"/>
        </w:rPr>
        <w:t>RANE</w:t>
      </w:r>
    </w:p>
    <w:p w14:paraId="740A75C2" w14:textId="77777777" w:rsidR="00EB0463" w:rsidRPr="00C85D6D" w:rsidRDefault="00EB0463">
      <w:pPr>
        <w:rPr>
          <w:rFonts w:ascii="Arial" w:hAnsi="Arial" w:cs="Arial"/>
        </w:rPr>
      </w:pPr>
    </w:p>
    <w:p w14:paraId="50547DE0" w14:textId="77777777" w:rsidR="00EB0463" w:rsidRPr="00C85D6D" w:rsidRDefault="00EB0463" w:rsidP="00EB0463">
      <w:pPr>
        <w:rPr>
          <w:rFonts w:ascii="Arial" w:hAnsi="Arial" w:cs="Arial"/>
        </w:rPr>
      </w:pPr>
    </w:p>
    <w:p w14:paraId="546DD184" w14:textId="77777777" w:rsidR="00EB0463" w:rsidRPr="00C85D6D" w:rsidRDefault="00EB0463" w:rsidP="00EB0463">
      <w:pPr>
        <w:rPr>
          <w:rFonts w:ascii="Arial" w:hAnsi="Arial" w:cs="Arial"/>
        </w:rPr>
      </w:pPr>
    </w:p>
    <w:p w14:paraId="140B9850" w14:textId="77777777" w:rsidR="00EB0463" w:rsidRPr="00C85D6D" w:rsidRDefault="00EB0463" w:rsidP="00EB0463">
      <w:pPr>
        <w:rPr>
          <w:rFonts w:ascii="Arial" w:hAnsi="Arial" w:cs="Arial"/>
        </w:rPr>
      </w:pPr>
    </w:p>
    <w:p w14:paraId="1BDEE2FF" w14:textId="77777777" w:rsidR="00EB0463" w:rsidRPr="00C85D6D" w:rsidRDefault="00EB0463" w:rsidP="00EB0463">
      <w:pPr>
        <w:rPr>
          <w:rFonts w:ascii="Arial" w:hAnsi="Arial" w:cs="Arial"/>
        </w:rPr>
      </w:pPr>
    </w:p>
    <w:p w14:paraId="50B71160" w14:textId="77777777" w:rsidR="00EB0463" w:rsidRPr="00C85D6D" w:rsidRDefault="00EB0463" w:rsidP="00EB0463">
      <w:pPr>
        <w:rPr>
          <w:rFonts w:ascii="Arial" w:hAnsi="Arial" w:cs="Arial"/>
        </w:rPr>
      </w:pPr>
    </w:p>
    <w:p w14:paraId="1A226752" w14:textId="77777777" w:rsidR="00EB0463" w:rsidRPr="00C85D6D" w:rsidRDefault="00EB0463" w:rsidP="00EB0463">
      <w:pPr>
        <w:rPr>
          <w:rFonts w:ascii="Arial" w:hAnsi="Arial" w:cs="Arial"/>
        </w:rPr>
      </w:pPr>
    </w:p>
    <w:p w14:paraId="34E2674B" w14:textId="77777777" w:rsidR="00EB0463" w:rsidRPr="00C85D6D" w:rsidRDefault="00EB0463" w:rsidP="00EB0463">
      <w:pPr>
        <w:rPr>
          <w:rFonts w:ascii="Arial" w:hAnsi="Arial" w:cs="Arial"/>
        </w:rPr>
      </w:pPr>
    </w:p>
    <w:p w14:paraId="6CA16C0E" w14:textId="77777777" w:rsidR="00A87DA6" w:rsidRPr="00C85D6D" w:rsidRDefault="0089480A" w:rsidP="00C85D6D">
      <w:pPr>
        <w:tabs>
          <w:tab w:val="left" w:pos="4665"/>
        </w:tabs>
        <w:jc w:val="center"/>
        <w:rPr>
          <w:rFonts w:ascii="Arial" w:hAnsi="Arial" w:cs="Arial"/>
          <w:lang w:val="sr-Latn-ME"/>
        </w:rPr>
      </w:pPr>
      <w:r w:rsidRPr="00C85D6D">
        <w:rPr>
          <w:rFonts w:ascii="Arial" w:hAnsi="Arial" w:cs="Arial"/>
          <w:lang w:val="sr-Latn-ME"/>
        </w:rPr>
        <w:t>Decembar, 2023</w:t>
      </w:r>
    </w:p>
    <w:p w14:paraId="07BB3DB1" w14:textId="77777777" w:rsidR="00EB0463" w:rsidRPr="00C85D6D" w:rsidRDefault="00EB0463" w:rsidP="00EB0463">
      <w:pPr>
        <w:tabs>
          <w:tab w:val="left" w:pos="4665"/>
        </w:tabs>
        <w:rPr>
          <w:rFonts w:ascii="Arial" w:hAnsi="Arial" w:cs="Arial"/>
          <w:lang w:val="sr-Latn-ME"/>
        </w:rPr>
      </w:pPr>
    </w:p>
    <w:p w14:paraId="353A524B" w14:textId="77777777" w:rsidR="00EB0463" w:rsidRDefault="00EB0463" w:rsidP="00EB0463">
      <w:pPr>
        <w:tabs>
          <w:tab w:val="left" w:pos="4665"/>
        </w:tabs>
        <w:rPr>
          <w:rFonts w:ascii="Arial" w:hAnsi="Arial" w:cs="Arial"/>
          <w:lang w:val="sr-Latn-ME"/>
        </w:rPr>
      </w:pPr>
    </w:p>
    <w:p w14:paraId="1973DA6B" w14:textId="77777777" w:rsidR="00DA7F31" w:rsidRPr="00C85D6D" w:rsidRDefault="00EB0463" w:rsidP="00DA7F31">
      <w:pPr>
        <w:pStyle w:val="ListParagraph"/>
        <w:numPr>
          <w:ilvl w:val="0"/>
          <w:numId w:val="1"/>
        </w:numPr>
        <w:tabs>
          <w:tab w:val="left" w:pos="4665"/>
        </w:tabs>
        <w:rPr>
          <w:rFonts w:ascii="Arial" w:hAnsi="Arial" w:cs="Arial"/>
          <w:sz w:val="28"/>
          <w:szCs w:val="28"/>
          <w:lang w:val="sr-Latn-ME"/>
        </w:rPr>
      </w:pPr>
      <w:r w:rsidRPr="00C85D6D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  <w:lang w:val="sr-Latn-RS"/>
        </w:rPr>
        <w:lastRenderedPageBreak/>
        <w:t>UVOD</w:t>
      </w:r>
    </w:p>
    <w:p w14:paraId="0C8F062D" w14:textId="77777777" w:rsidR="00BC2CA3" w:rsidRPr="00C85D6D" w:rsidRDefault="00BC2CA3" w:rsidP="00C40196">
      <w:pPr>
        <w:jc w:val="both"/>
        <w:rPr>
          <w:rFonts w:ascii="Arial" w:hAnsi="Arial" w:cs="Arial"/>
          <w:lang w:val="sr-Latn-RS"/>
        </w:rPr>
      </w:pPr>
    </w:p>
    <w:p w14:paraId="65ECB4E0" w14:textId="77777777" w:rsidR="006C1D59" w:rsidRPr="00C85D6D" w:rsidRDefault="00A42E4C" w:rsidP="00C40196">
      <w:pPr>
        <w:jc w:val="both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t xml:space="preserve">     Lokalni akcioni plan za mlade (u daljem tekstu LAPM) je izvršni dokument za sprovođenje, primjenu ciljeva i realizaciju aktivnosti, koji su sadržani u njemu za period od jedne godine (2024). Ovaj </w:t>
      </w:r>
      <w:r w:rsidRPr="00C94562">
        <w:rPr>
          <w:rFonts w:ascii="Arial" w:hAnsi="Arial" w:cs="Arial"/>
          <w:lang w:val="sr-Latn-RS"/>
        </w:rPr>
        <w:t xml:space="preserve">plan omogućava kompletan pregled, strukturu i razradu svih koraka potrebnih za postizanje ciljeva, za prvu godinu sprovođenja. Svrha </w:t>
      </w:r>
      <w:r w:rsidR="005103DB" w:rsidRPr="00C94562">
        <w:rPr>
          <w:rFonts w:ascii="Arial" w:hAnsi="Arial" w:cs="Arial"/>
          <w:lang w:val="sr-Latn-RS"/>
        </w:rPr>
        <w:t xml:space="preserve">LAPM </w:t>
      </w:r>
      <w:r w:rsidRPr="00C94562">
        <w:rPr>
          <w:rFonts w:ascii="Arial" w:hAnsi="Arial" w:cs="Arial"/>
          <w:lang w:val="sr-Latn-RS"/>
        </w:rPr>
        <w:t>je</w:t>
      </w:r>
      <w:r w:rsidRPr="00C85D6D">
        <w:rPr>
          <w:rFonts w:ascii="Arial" w:hAnsi="Arial" w:cs="Arial"/>
          <w:lang w:val="sr-Latn-RS"/>
        </w:rPr>
        <w:t xml:space="preserve"> da posluži kao pozadina za sistematsku kontrolu i praćenje sprovođenja, kao i za pravovremenu identifikaciju potencijala, prepreka i poboljšanja položaja mladih na lokalnom nivou. Pristup mladima kao resursu podrazumijeva da se mladi posmatraju kao predstavnici prave budućnosti, kao nosioci dominantnih društvenih vrijednosti, koje se prenose s generacije na generaciju, ali i koji su potencijalni izvor inovacija na lokalnom nivou. Mladi su dakle vitalno društveno bogatstvo</w:t>
      </w:r>
      <w:r w:rsidR="00D54A56" w:rsidRPr="00C85D6D">
        <w:rPr>
          <w:rFonts w:ascii="Arial" w:hAnsi="Arial" w:cs="Arial"/>
          <w:lang w:val="sr-Latn-RS"/>
        </w:rPr>
        <w:t>,</w:t>
      </w:r>
      <w:r w:rsidRPr="00C85D6D">
        <w:rPr>
          <w:rFonts w:ascii="Arial" w:hAnsi="Arial" w:cs="Arial"/>
          <w:lang w:val="sr-Latn-RS"/>
        </w:rPr>
        <w:t xml:space="preserve"> zbog čega im je potrebno obezbijediti optimalne društvene razvojne uslove. Mlade ćemo posmatrati kao buduću društvenu snagu i kao važan društveni resurs sadašnjosti.</w:t>
      </w:r>
      <w:r w:rsidR="00D54A56" w:rsidRPr="00C85D6D">
        <w:rPr>
          <w:rFonts w:ascii="Arial" w:hAnsi="Arial" w:cs="Arial"/>
          <w:lang w:val="sr-Latn-RS"/>
        </w:rPr>
        <w:t xml:space="preserve"> </w:t>
      </w:r>
    </w:p>
    <w:p w14:paraId="44E3EEFC" w14:textId="77777777" w:rsidR="007730D9" w:rsidRDefault="006C1D59" w:rsidP="00C40196">
      <w:pPr>
        <w:jc w:val="both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t xml:space="preserve">     </w:t>
      </w:r>
      <w:r w:rsidR="007730D9" w:rsidRPr="00C85D6D">
        <w:rPr>
          <w:rFonts w:ascii="Arial" w:hAnsi="Arial" w:cs="Arial"/>
          <w:b/>
          <w:lang w:val="sr-Latn-RS"/>
        </w:rPr>
        <w:t>Nacionalna Stretegija za mlade 2023-2027</w:t>
      </w:r>
      <w:r w:rsidRPr="00C85D6D">
        <w:rPr>
          <w:rFonts w:ascii="Arial" w:hAnsi="Arial" w:cs="Arial"/>
          <w:lang w:val="sr-Latn-RS"/>
        </w:rPr>
        <w:t>. godine</w:t>
      </w:r>
      <w:r w:rsidRPr="00C85D6D">
        <w:rPr>
          <w:rFonts w:ascii="Arial" w:hAnsi="Arial" w:cs="Arial"/>
          <w:b/>
          <w:lang w:val="sr-Latn-RS"/>
        </w:rPr>
        <w:t xml:space="preserve"> </w:t>
      </w:r>
      <w:r w:rsidRPr="00C85D6D">
        <w:rPr>
          <w:rFonts w:ascii="Arial" w:hAnsi="Arial" w:cs="Arial"/>
          <w:lang w:val="sr-Latn-RS"/>
        </w:rPr>
        <w:t>(u daljem tekstu Strategija),</w:t>
      </w:r>
      <w:r w:rsidR="007730D9" w:rsidRPr="00C85D6D">
        <w:rPr>
          <w:rFonts w:ascii="Arial" w:hAnsi="Arial" w:cs="Arial"/>
          <w:lang w:val="sr-Latn-RS"/>
        </w:rPr>
        <w:t xml:space="preserve"> usvojena </w:t>
      </w:r>
      <w:r w:rsidRPr="00C85D6D">
        <w:rPr>
          <w:rFonts w:ascii="Arial" w:hAnsi="Arial" w:cs="Arial"/>
          <w:lang w:val="sr-Latn-RS"/>
        </w:rPr>
        <w:t xml:space="preserve">je </w:t>
      </w:r>
      <w:r w:rsidR="007730D9" w:rsidRPr="00C85D6D">
        <w:rPr>
          <w:rFonts w:ascii="Arial" w:hAnsi="Arial" w:cs="Arial"/>
          <w:lang w:val="sr-Latn-RS"/>
        </w:rPr>
        <w:t>na sjednici Vlade Crne Gore 19.</w:t>
      </w:r>
      <w:r w:rsidRPr="00C85D6D">
        <w:rPr>
          <w:rFonts w:ascii="Arial" w:hAnsi="Arial" w:cs="Arial"/>
          <w:lang w:val="sr-Latn-RS"/>
        </w:rPr>
        <w:t xml:space="preserve"> </w:t>
      </w:r>
      <w:r w:rsidR="007730D9" w:rsidRPr="00C85D6D">
        <w:rPr>
          <w:rFonts w:ascii="Arial" w:hAnsi="Arial" w:cs="Arial"/>
          <w:lang w:val="sr-Latn-RS"/>
        </w:rPr>
        <w:t xml:space="preserve">oktobra 2023. godine. </w:t>
      </w:r>
    </w:p>
    <w:p w14:paraId="77540BD1" w14:textId="77777777" w:rsidR="005103DB" w:rsidRPr="00C85D6D" w:rsidRDefault="005103DB" w:rsidP="00C40196">
      <w:pPr>
        <w:jc w:val="both"/>
        <w:rPr>
          <w:rFonts w:ascii="Arial" w:hAnsi="Arial" w:cs="Arial"/>
          <w:lang w:val="sr-Latn-RS"/>
        </w:rPr>
      </w:pPr>
      <w:r w:rsidRPr="004D44C4">
        <w:rPr>
          <w:rFonts w:ascii="Arial" w:hAnsi="Arial" w:cs="Arial"/>
          <w:lang w:val="sr-Latn-RS"/>
        </w:rPr>
        <w:t xml:space="preserve">       U skladu sa članom 21 tačka 1 Odluke o organizaciji i načinu rada uprave Opštine Berane („Službeni list Crne Gore - opštinski propisi“, br.: 003/23 od 13.01.2023, 008/23 od 16.02.2023, 016/23 od 04.04.2023.) i Odluke o postupanju izradi nacrta Lokalnog akcionog plana za mlade za 2024. godinu (u daljem tekstu LAPM), br.: 01-018/23-2935 od 21.11.2023. godine, Sekretarijat za kulturu, omladinu i odnose sa NVO Opštine Berane objavio je Javni poziv nevladinim organizacijama br.:20-669/23-302 od 22.11.2023 godine, za predlaganje predstavnica/predstavnika za učešće u radnoj grupi za izradu LAPM-za 2024. godinu).</w:t>
      </w:r>
    </w:p>
    <w:p w14:paraId="6E563BB2" w14:textId="77777777" w:rsidR="00047E62" w:rsidRPr="004D44C4" w:rsidRDefault="00047E62" w:rsidP="00047E62">
      <w:pPr>
        <w:jc w:val="both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t xml:space="preserve">     </w:t>
      </w:r>
      <w:r w:rsidRPr="004D44C4">
        <w:rPr>
          <w:rFonts w:ascii="Arial" w:hAnsi="Arial" w:cs="Arial"/>
          <w:lang w:val="sr-Latn-RS"/>
        </w:rPr>
        <w:t xml:space="preserve">Na </w:t>
      </w:r>
      <w:r w:rsidR="005103DB" w:rsidRPr="004D44C4">
        <w:rPr>
          <w:rFonts w:ascii="Arial" w:hAnsi="Arial" w:cs="Arial"/>
          <w:lang w:val="sr-Latn-RS"/>
        </w:rPr>
        <w:t>predlog</w:t>
      </w:r>
      <w:r w:rsidRPr="004D44C4">
        <w:rPr>
          <w:rFonts w:ascii="Arial" w:hAnsi="Arial" w:cs="Arial"/>
          <w:lang w:val="sr-Latn-RS"/>
        </w:rPr>
        <w:t xml:space="preserve"> Sekretarijata</w:t>
      </w:r>
      <w:r w:rsidR="005103DB" w:rsidRPr="004D44C4">
        <w:rPr>
          <w:rFonts w:ascii="Arial" w:hAnsi="Arial" w:cs="Arial"/>
          <w:lang w:val="sr-Latn-RS"/>
        </w:rPr>
        <w:t xml:space="preserve"> za</w:t>
      </w:r>
      <w:r w:rsidRPr="004D44C4">
        <w:rPr>
          <w:rFonts w:ascii="Arial" w:hAnsi="Arial" w:cs="Arial"/>
          <w:lang w:val="sr-Latn-RS"/>
        </w:rPr>
        <w:t xml:space="preserve"> kulturu, omladinu i odnose sa NVO, Predsjednik opštine Berane donio je Rešenje o formiranju radne grupe </w:t>
      </w:r>
      <w:r w:rsidR="00BC2CA3" w:rsidRPr="004D44C4">
        <w:rPr>
          <w:rFonts w:ascii="Arial" w:hAnsi="Arial" w:cs="Arial"/>
          <w:lang w:val="sr-Latn-RS"/>
        </w:rPr>
        <w:t xml:space="preserve">br.: 01-018/23-3183 </w:t>
      </w:r>
      <w:r w:rsidR="004D44C4">
        <w:rPr>
          <w:rFonts w:ascii="Arial" w:hAnsi="Arial" w:cs="Arial"/>
          <w:lang w:val="sr-Latn-RS"/>
        </w:rPr>
        <w:t xml:space="preserve">od </w:t>
      </w:r>
      <w:r w:rsidR="00BC2CA3" w:rsidRPr="004D44C4">
        <w:rPr>
          <w:rFonts w:ascii="Arial" w:hAnsi="Arial" w:cs="Arial"/>
          <w:lang w:val="sr-Latn-RS"/>
        </w:rPr>
        <w:t xml:space="preserve">30.11.2023. god. </w:t>
      </w:r>
      <w:r w:rsidRPr="004D44C4">
        <w:rPr>
          <w:rFonts w:ascii="Arial" w:hAnsi="Arial" w:cs="Arial"/>
          <w:lang w:val="sr-Latn-RS"/>
        </w:rPr>
        <w:t>koja će raditi na izradi Lokalnog akcionog plana za mlade</w:t>
      </w:r>
      <w:r w:rsidR="00D54A56" w:rsidRPr="004D44C4">
        <w:rPr>
          <w:rFonts w:ascii="Arial" w:hAnsi="Arial" w:cs="Arial"/>
          <w:lang w:val="sr-Latn-RS"/>
        </w:rPr>
        <w:t xml:space="preserve"> za 2024. godinu</w:t>
      </w:r>
      <w:r w:rsidRPr="004D44C4">
        <w:rPr>
          <w:rFonts w:ascii="Arial" w:hAnsi="Arial" w:cs="Arial"/>
          <w:lang w:val="sr-Latn-RS"/>
        </w:rPr>
        <w:t xml:space="preserve">. </w:t>
      </w:r>
      <w:r w:rsidR="00CB7C72" w:rsidRPr="004D44C4">
        <w:rPr>
          <w:rFonts w:ascii="Arial" w:hAnsi="Arial" w:cs="Arial"/>
          <w:lang w:val="sr-Latn-RS"/>
        </w:rPr>
        <w:t>Radnu grupu činili su:</w:t>
      </w:r>
    </w:p>
    <w:p w14:paraId="7D3D15B8" w14:textId="77777777" w:rsidR="00CB7C72" w:rsidRPr="004D44C4" w:rsidRDefault="00CB7C72" w:rsidP="001E5D52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sr-Latn-RS"/>
        </w:rPr>
      </w:pPr>
      <w:r w:rsidRPr="004D44C4">
        <w:rPr>
          <w:rFonts w:ascii="Arial" w:hAnsi="Arial" w:cs="Arial"/>
          <w:lang w:val="sr-Latn-RS"/>
        </w:rPr>
        <w:t>Vuko Todorović</w:t>
      </w:r>
      <w:r w:rsidR="001E5D52" w:rsidRPr="004D44C4">
        <w:rPr>
          <w:rFonts w:ascii="Arial" w:hAnsi="Arial" w:cs="Arial"/>
          <w:lang w:val="sr-Latn-RS"/>
        </w:rPr>
        <w:t xml:space="preserve">, predsjednik </w:t>
      </w:r>
      <w:r w:rsidR="006460A5" w:rsidRPr="004D44C4">
        <w:rPr>
          <w:rFonts w:ascii="Arial" w:hAnsi="Arial" w:cs="Arial"/>
          <w:lang w:val="sr-Latn-RS"/>
        </w:rPr>
        <w:t>radne grupe;</w:t>
      </w:r>
    </w:p>
    <w:p w14:paraId="2B773000" w14:textId="77777777" w:rsidR="001E5D52" w:rsidRPr="004D44C4" w:rsidRDefault="001E5D52" w:rsidP="001E5D52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sr-Latn-RS"/>
        </w:rPr>
      </w:pPr>
      <w:r w:rsidRPr="004D44C4">
        <w:rPr>
          <w:rFonts w:ascii="Arial" w:hAnsi="Arial" w:cs="Arial"/>
          <w:lang w:val="sr-Latn-RS"/>
        </w:rPr>
        <w:t xml:space="preserve">Nikola Urošević, sekretar Sekretarijata za kulturu, omladinu i odnose sa NVO - </w:t>
      </w:r>
      <w:r w:rsidR="006460A5" w:rsidRPr="004D44C4">
        <w:rPr>
          <w:rFonts w:ascii="Arial" w:hAnsi="Arial" w:cs="Arial"/>
          <w:lang w:val="sr-Latn-RS"/>
        </w:rPr>
        <w:t>č</w:t>
      </w:r>
      <w:r w:rsidRPr="004D44C4">
        <w:rPr>
          <w:rFonts w:ascii="Arial" w:hAnsi="Arial" w:cs="Arial"/>
          <w:lang w:val="sr-Latn-RS"/>
        </w:rPr>
        <w:t>lan</w:t>
      </w:r>
      <w:r w:rsidR="006460A5" w:rsidRPr="004D44C4">
        <w:rPr>
          <w:rFonts w:ascii="Arial" w:hAnsi="Arial" w:cs="Arial"/>
          <w:lang w:val="sr-Latn-RS"/>
        </w:rPr>
        <w:t>;</w:t>
      </w:r>
    </w:p>
    <w:p w14:paraId="16794918" w14:textId="77777777" w:rsidR="001E5D52" w:rsidRPr="004D44C4" w:rsidRDefault="001E5D52" w:rsidP="001E5D52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sr-Latn-RS"/>
        </w:rPr>
      </w:pPr>
      <w:r w:rsidRPr="004D44C4">
        <w:rPr>
          <w:rFonts w:ascii="Arial" w:hAnsi="Arial" w:cs="Arial"/>
          <w:lang w:val="sr-Latn-RS"/>
        </w:rPr>
        <w:t xml:space="preserve">Predrag Šćekić, v.d. pomoćnik sekretara Sekretarijata za kulturu, omladinu i odnose sa NVO - </w:t>
      </w:r>
      <w:r w:rsidR="006460A5" w:rsidRPr="004D44C4">
        <w:rPr>
          <w:rFonts w:ascii="Arial" w:hAnsi="Arial" w:cs="Arial"/>
          <w:lang w:val="sr-Latn-RS"/>
        </w:rPr>
        <w:t>č</w:t>
      </w:r>
      <w:r w:rsidRPr="004D44C4">
        <w:rPr>
          <w:rFonts w:ascii="Arial" w:hAnsi="Arial" w:cs="Arial"/>
          <w:lang w:val="sr-Latn-RS"/>
        </w:rPr>
        <w:t>lan</w:t>
      </w:r>
      <w:r w:rsidR="006460A5" w:rsidRPr="004D44C4">
        <w:rPr>
          <w:rFonts w:ascii="Arial" w:hAnsi="Arial" w:cs="Arial"/>
          <w:lang w:val="sr-Latn-RS"/>
        </w:rPr>
        <w:t>;</w:t>
      </w:r>
    </w:p>
    <w:p w14:paraId="45F5D012" w14:textId="77777777" w:rsidR="001E5D52" w:rsidRPr="004D44C4" w:rsidRDefault="001E5D52" w:rsidP="001E5D52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sr-Latn-RS"/>
        </w:rPr>
      </w:pPr>
      <w:r w:rsidRPr="004D44C4">
        <w:rPr>
          <w:rFonts w:ascii="Arial" w:hAnsi="Arial" w:cs="Arial"/>
          <w:lang w:val="sr-Latn-RS"/>
        </w:rPr>
        <w:t>Dragoje Rajković, savjetnik u Sekretarijatu za kulturu, omladinu i odnose sa NVO - član</w:t>
      </w:r>
      <w:r w:rsidR="006460A5" w:rsidRPr="004D44C4">
        <w:rPr>
          <w:rFonts w:ascii="Arial" w:hAnsi="Arial" w:cs="Arial"/>
          <w:lang w:val="sr-Latn-RS"/>
        </w:rPr>
        <w:t>;</w:t>
      </w:r>
    </w:p>
    <w:p w14:paraId="023C1EC8" w14:textId="77777777" w:rsidR="006460A5" w:rsidRPr="004D44C4" w:rsidRDefault="006460A5" w:rsidP="001E5D52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sr-Latn-RS"/>
        </w:rPr>
      </w:pPr>
      <w:r w:rsidRPr="004D44C4">
        <w:rPr>
          <w:rFonts w:ascii="Arial" w:hAnsi="Arial" w:cs="Arial"/>
          <w:lang w:val="sr-Latn-RS"/>
        </w:rPr>
        <w:t>Nebojša Babović, direktor DOO „Regionalni biznis centar“ Berane - član;</w:t>
      </w:r>
    </w:p>
    <w:p w14:paraId="577582C5" w14:textId="77777777" w:rsidR="006460A5" w:rsidRPr="004D44C4" w:rsidRDefault="006460A5" w:rsidP="001E5D52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sr-Latn-RS"/>
        </w:rPr>
      </w:pPr>
      <w:r w:rsidRPr="004D44C4">
        <w:rPr>
          <w:rFonts w:ascii="Arial" w:hAnsi="Arial" w:cs="Arial"/>
          <w:lang w:val="sr-Latn-RS"/>
        </w:rPr>
        <w:t xml:space="preserve">Sneža </w:t>
      </w:r>
      <w:r w:rsidR="005103DB" w:rsidRPr="004D44C4">
        <w:rPr>
          <w:rFonts w:ascii="Arial" w:hAnsi="Arial" w:cs="Arial"/>
          <w:lang w:val="sr-Latn-RS"/>
        </w:rPr>
        <w:t>Mili</w:t>
      </w:r>
      <w:r w:rsidR="005103DB" w:rsidRPr="004D44C4">
        <w:rPr>
          <w:rFonts w:ascii="Arial" w:hAnsi="Arial" w:cs="Arial"/>
          <w:lang w:val="sr-Latn-ME"/>
        </w:rPr>
        <w:t>ć</w:t>
      </w:r>
      <w:r w:rsidRPr="004D44C4">
        <w:rPr>
          <w:rFonts w:ascii="Arial" w:hAnsi="Arial" w:cs="Arial"/>
          <w:lang w:val="sr-Latn-RS"/>
        </w:rPr>
        <w:t>, „Radio Berane“ - članica;</w:t>
      </w:r>
    </w:p>
    <w:p w14:paraId="5226AE89" w14:textId="77777777" w:rsidR="006460A5" w:rsidRPr="004D44C4" w:rsidRDefault="006460A5" w:rsidP="001E5D52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sr-Latn-RS"/>
        </w:rPr>
      </w:pPr>
      <w:r w:rsidRPr="004D44C4">
        <w:rPr>
          <w:rFonts w:ascii="Arial" w:hAnsi="Arial" w:cs="Arial"/>
          <w:lang w:val="sr-Latn-RS"/>
        </w:rPr>
        <w:t>Emir Krasnić, Zavod za zapošljavanje Berane - član;</w:t>
      </w:r>
    </w:p>
    <w:p w14:paraId="3102AEFD" w14:textId="77777777" w:rsidR="006460A5" w:rsidRPr="004D44C4" w:rsidRDefault="006460A5" w:rsidP="001E5D52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sr-Latn-RS"/>
        </w:rPr>
      </w:pPr>
      <w:r w:rsidRPr="004D44C4">
        <w:rPr>
          <w:rFonts w:ascii="Arial" w:hAnsi="Arial" w:cs="Arial"/>
          <w:lang w:val="sr-Latn-RS"/>
        </w:rPr>
        <w:t>Petar Pajković, direktor „Centar za socijalni rad“ Berane - član;</w:t>
      </w:r>
    </w:p>
    <w:p w14:paraId="4EFFE4FE" w14:textId="77777777" w:rsidR="006460A5" w:rsidRPr="004D44C4" w:rsidRDefault="006460A5" w:rsidP="001E5D52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sr-Latn-RS"/>
        </w:rPr>
      </w:pPr>
      <w:r w:rsidRPr="004D44C4">
        <w:rPr>
          <w:rFonts w:ascii="Arial" w:hAnsi="Arial" w:cs="Arial"/>
          <w:lang w:val="sr-Latn-RS"/>
        </w:rPr>
        <w:t>Željko Obadović, MUP Berane - član;</w:t>
      </w:r>
    </w:p>
    <w:p w14:paraId="4A00D03F" w14:textId="77777777" w:rsidR="006460A5" w:rsidRPr="004D44C4" w:rsidRDefault="006460A5" w:rsidP="001E5D52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sr-Latn-RS"/>
        </w:rPr>
      </w:pPr>
      <w:r w:rsidRPr="004D44C4">
        <w:rPr>
          <w:rFonts w:ascii="Arial" w:hAnsi="Arial" w:cs="Arial"/>
          <w:lang w:val="sr-Latn-RS"/>
        </w:rPr>
        <w:t xml:space="preserve">Dijana Raičević, ZU </w:t>
      </w:r>
      <w:r w:rsidR="0092481A">
        <w:rPr>
          <w:rFonts w:ascii="Arial" w:hAnsi="Arial" w:cs="Arial"/>
          <w:lang w:val="sr-Latn-RS"/>
        </w:rPr>
        <w:t>Dom zdravlja</w:t>
      </w:r>
      <w:r w:rsidRPr="004D44C4">
        <w:rPr>
          <w:rFonts w:ascii="Arial" w:hAnsi="Arial" w:cs="Arial"/>
          <w:lang w:val="sr-Latn-RS"/>
        </w:rPr>
        <w:t xml:space="preserve"> „dr Nika Labović“ Berane - članica;</w:t>
      </w:r>
    </w:p>
    <w:p w14:paraId="1C41D0EA" w14:textId="77777777" w:rsidR="006460A5" w:rsidRPr="00C85D6D" w:rsidRDefault="006460A5" w:rsidP="001E5D52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lastRenderedPageBreak/>
        <w:t>Stefan Joksimović</w:t>
      </w:r>
      <w:r w:rsidR="00C238D1" w:rsidRPr="00C85D6D">
        <w:rPr>
          <w:rFonts w:ascii="Arial" w:hAnsi="Arial" w:cs="Arial"/>
          <w:lang w:val="sr-Latn-RS"/>
        </w:rPr>
        <w:t>, „Kliničko bolnički centar Berane“ - član;</w:t>
      </w:r>
    </w:p>
    <w:p w14:paraId="23F85430" w14:textId="77777777" w:rsidR="00C238D1" w:rsidRPr="00C85D6D" w:rsidRDefault="00C238D1" w:rsidP="001E5D52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t>Sandra Đuričanin, Srednja medicinska škola „dr Branko Zogović“ Berane - članica;</w:t>
      </w:r>
    </w:p>
    <w:p w14:paraId="08C26B3D" w14:textId="77777777" w:rsidR="00C238D1" w:rsidRPr="00C85D6D" w:rsidRDefault="00C238D1" w:rsidP="001E5D52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t>Dejan Ćorac, odbornik - član;</w:t>
      </w:r>
    </w:p>
    <w:p w14:paraId="2598C6AC" w14:textId="77777777" w:rsidR="00C238D1" w:rsidRPr="00C85D6D" w:rsidRDefault="00C238D1" w:rsidP="001E5D52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t>Milorad Đukić, odbornik - član;</w:t>
      </w:r>
    </w:p>
    <w:p w14:paraId="710A8135" w14:textId="77777777" w:rsidR="00C238D1" w:rsidRPr="00C85D6D" w:rsidRDefault="00C238D1" w:rsidP="001E5D52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t>Maša Softić, NVO „Crnogorska iskra“ - članica;</w:t>
      </w:r>
    </w:p>
    <w:p w14:paraId="3B0BCE75" w14:textId="77777777" w:rsidR="007730D9" w:rsidRPr="00C85D6D" w:rsidRDefault="00047E62" w:rsidP="00C40196">
      <w:pPr>
        <w:jc w:val="both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t xml:space="preserve">     </w:t>
      </w:r>
    </w:p>
    <w:p w14:paraId="4EFC3040" w14:textId="77777777" w:rsidR="00CD57DD" w:rsidRPr="00C85D6D" w:rsidRDefault="003A3049" w:rsidP="00CD57DD">
      <w:pPr>
        <w:jc w:val="both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t xml:space="preserve">     </w:t>
      </w:r>
      <w:r w:rsidRPr="004D44C4">
        <w:rPr>
          <w:rFonts w:ascii="Arial" w:hAnsi="Arial" w:cs="Arial"/>
          <w:lang w:val="sr-Cyrl-BA"/>
        </w:rPr>
        <w:t xml:space="preserve">Nova </w:t>
      </w:r>
      <w:r w:rsidRPr="004D44C4">
        <w:rPr>
          <w:rFonts w:ascii="Arial" w:hAnsi="Arial" w:cs="Arial"/>
          <w:b/>
          <w:lang w:val="sr-Cyrl-BA"/>
        </w:rPr>
        <w:t>Strategija</w:t>
      </w:r>
      <w:r w:rsidR="00CD57DD" w:rsidRPr="004D44C4">
        <w:rPr>
          <w:rFonts w:ascii="Arial" w:hAnsi="Arial" w:cs="Arial"/>
          <w:lang w:val="sr-Latn-RS"/>
        </w:rPr>
        <w:t>, usmjerena</w:t>
      </w:r>
      <w:r w:rsidR="00CD57DD" w:rsidRPr="00C85D6D">
        <w:rPr>
          <w:rFonts w:ascii="Arial" w:hAnsi="Arial" w:cs="Arial"/>
          <w:lang w:val="sr-Latn-RS"/>
        </w:rPr>
        <w:t xml:space="preserve"> je ka tome da prenese</w:t>
      </w:r>
      <w:r w:rsidRPr="00C85D6D">
        <w:rPr>
          <w:rFonts w:ascii="Arial" w:hAnsi="Arial" w:cs="Arial"/>
          <w:lang w:val="sr-Cyrl-BA"/>
        </w:rPr>
        <w:t xml:space="preserve"> međunarodne standarde kad</w:t>
      </w:r>
      <w:r w:rsidR="00CD57DD" w:rsidRPr="00C85D6D">
        <w:rPr>
          <w:rFonts w:ascii="Arial" w:hAnsi="Arial" w:cs="Arial"/>
          <w:lang w:val="sr-Latn-RS"/>
        </w:rPr>
        <w:t>a</w:t>
      </w:r>
      <w:r w:rsidRPr="00C85D6D">
        <w:rPr>
          <w:rFonts w:ascii="Arial" w:hAnsi="Arial" w:cs="Arial"/>
          <w:lang w:val="sr-Cyrl-BA"/>
        </w:rPr>
        <w:t xml:space="preserve"> je u pitanju </w:t>
      </w:r>
      <w:r w:rsidR="00CD57DD" w:rsidRPr="00C85D6D">
        <w:rPr>
          <w:rFonts w:ascii="Arial" w:hAnsi="Arial" w:cs="Arial"/>
          <w:lang w:val="sr-Latn-RS"/>
        </w:rPr>
        <w:t xml:space="preserve">sprovođenje </w:t>
      </w:r>
      <w:r w:rsidRPr="00C85D6D">
        <w:rPr>
          <w:rFonts w:ascii="Arial" w:hAnsi="Arial" w:cs="Arial"/>
          <w:lang w:val="sr-Cyrl-BA"/>
        </w:rPr>
        <w:t>omladinsk</w:t>
      </w:r>
      <w:r w:rsidR="00CD57DD" w:rsidRPr="00C85D6D">
        <w:rPr>
          <w:rFonts w:ascii="Arial" w:hAnsi="Arial" w:cs="Arial"/>
          <w:lang w:val="sr-Latn-RS"/>
        </w:rPr>
        <w:t>e</w:t>
      </w:r>
      <w:r w:rsidRPr="00C85D6D">
        <w:rPr>
          <w:rFonts w:ascii="Arial" w:hAnsi="Arial" w:cs="Arial"/>
          <w:lang w:val="sr-Cyrl-BA"/>
        </w:rPr>
        <w:t xml:space="preserve"> politik</w:t>
      </w:r>
      <w:r w:rsidR="00CD57DD" w:rsidRPr="00C85D6D">
        <w:rPr>
          <w:rFonts w:ascii="Arial" w:hAnsi="Arial" w:cs="Arial"/>
          <w:lang w:val="sr-Latn-RS"/>
        </w:rPr>
        <w:t>e</w:t>
      </w:r>
      <w:r w:rsidRPr="00C85D6D">
        <w:rPr>
          <w:rFonts w:ascii="Arial" w:hAnsi="Arial" w:cs="Arial"/>
          <w:lang w:val="sr-Cyrl-BA"/>
        </w:rPr>
        <w:t>. Strategija predstavlja pokušaj odgovora na aktuelne potrebe mladih u</w:t>
      </w:r>
      <w:r w:rsidR="00BC2CA3" w:rsidRPr="00C85D6D">
        <w:rPr>
          <w:rFonts w:ascii="Arial" w:hAnsi="Arial" w:cs="Arial"/>
          <w:lang w:val="sr-Latn-RS"/>
        </w:rPr>
        <w:t xml:space="preserve"> </w:t>
      </w:r>
      <w:r w:rsidRPr="00C85D6D">
        <w:rPr>
          <w:rFonts w:ascii="Arial" w:hAnsi="Arial" w:cs="Arial"/>
          <w:lang w:val="sr-Cyrl-BA"/>
        </w:rPr>
        <w:t xml:space="preserve">Crnoj Gori. </w:t>
      </w:r>
      <w:r w:rsidR="00CD57DD" w:rsidRPr="00C85D6D">
        <w:rPr>
          <w:rFonts w:ascii="Arial" w:hAnsi="Arial" w:cs="Arial"/>
          <w:lang w:val="sr-Latn-RS"/>
        </w:rPr>
        <w:t>Strategija je k</w:t>
      </w:r>
      <w:r w:rsidRPr="00C85D6D">
        <w:rPr>
          <w:rFonts w:ascii="Arial" w:hAnsi="Arial" w:cs="Arial"/>
          <w:lang w:val="sr-Cyrl-BA"/>
        </w:rPr>
        <w:t>reirana kroz participativni proces u vidu konsultacija i usmjeren</w:t>
      </w:r>
      <w:r w:rsidR="00CD57DD" w:rsidRPr="00C85D6D">
        <w:rPr>
          <w:rFonts w:ascii="Arial" w:hAnsi="Arial" w:cs="Arial"/>
          <w:lang w:val="sr-Latn-RS"/>
        </w:rPr>
        <w:t>a</w:t>
      </w:r>
      <w:r w:rsidRPr="00C85D6D">
        <w:rPr>
          <w:rFonts w:ascii="Arial" w:hAnsi="Arial" w:cs="Arial"/>
          <w:lang w:val="sr-Cyrl-BA"/>
        </w:rPr>
        <w:t xml:space="preserve"> na planiranj</w:t>
      </w:r>
      <w:r w:rsidR="00CD57DD" w:rsidRPr="00C85D6D">
        <w:rPr>
          <w:rFonts w:ascii="Arial" w:hAnsi="Arial" w:cs="Arial"/>
          <w:lang w:val="sr-Latn-RS"/>
        </w:rPr>
        <w:t>u</w:t>
      </w:r>
      <w:r w:rsidRPr="00C85D6D">
        <w:rPr>
          <w:rFonts w:ascii="Arial" w:hAnsi="Arial" w:cs="Arial"/>
          <w:lang w:val="sr-Cyrl-BA"/>
        </w:rPr>
        <w:t xml:space="preserve"> </w:t>
      </w:r>
      <w:r w:rsidR="008B68AF" w:rsidRPr="00C85D6D">
        <w:rPr>
          <w:rFonts w:ascii="Arial" w:hAnsi="Arial" w:cs="Arial"/>
          <w:lang w:val="sr-Latn-RS"/>
        </w:rPr>
        <w:t>razrade operativnih ciljeva</w:t>
      </w:r>
      <w:r w:rsidRPr="00C85D6D">
        <w:rPr>
          <w:rFonts w:ascii="Arial" w:hAnsi="Arial" w:cs="Arial"/>
          <w:lang w:val="sr-Cyrl-BA"/>
        </w:rPr>
        <w:t>, kao i na definisanje i jačanje institucionalnog okvira</w:t>
      </w:r>
      <w:r w:rsidR="00CD57DD" w:rsidRPr="00C85D6D">
        <w:rPr>
          <w:rFonts w:ascii="Arial" w:hAnsi="Arial" w:cs="Arial"/>
          <w:lang w:val="sr-Latn-RS"/>
        </w:rPr>
        <w:t>,</w:t>
      </w:r>
      <w:r w:rsidRPr="00C85D6D">
        <w:rPr>
          <w:rFonts w:ascii="Arial" w:hAnsi="Arial" w:cs="Arial"/>
          <w:lang w:val="sr-Cyrl-BA"/>
        </w:rPr>
        <w:t xml:space="preserve"> koji će te </w:t>
      </w:r>
      <w:r w:rsidR="008B68AF" w:rsidRPr="00C85D6D">
        <w:rPr>
          <w:rFonts w:ascii="Arial" w:hAnsi="Arial" w:cs="Arial"/>
          <w:lang w:val="sr-Latn-RS"/>
        </w:rPr>
        <w:t xml:space="preserve">dati doprinos na </w:t>
      </w:r>
      <w:r w:rsidRPr="00C85D6D">
        <w:rPr>
          <w:rFonts w:ascii="Arial" w:hAnsi="Arial" w:cs="Arial"/>
          <w:lang w:val="sr-Cyrl-BA"/>
        </w:rPr>
        <w:t>ostvari</w:t>
      </w:r>
      <w:r w:rsidR="008B68AF" w:rsidRPr="00C85D6D">
        <w:rPr>
          <w:rFonts w:ascii="Arial" w:hAnsi="Arial" w:cs="Arial"/>
          <w:lang w:val="sr-Latn-RS"/>
        </w:rPr>
        <w:t>vanju istih</w:t>
      </w:r>
      <w:r w:rsidRPr="00C85D6D">
        <w:rPr>
          <w:rFonts w:ascii="Arial" w:hAnsi="Arial" w:cs="Arial"/>
          <w:lang w:val="sr-Cyrl-BA"/>
        </w:rPr>
        <w:t xml:space="preserve">. </w:t>
      </w:r>
    </w:p>
    <w:p w14:paraId="3E2A7AF6" w14:textId="69783492" w:rsidR="00715FD7" w:rsidRDefault="00CD57DD" w:rsidP="00CD57DD">
      <w:pPr>
        <w:jc w:val="both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t xml:space="preserve">     </w:t>
      </w:r>
      <w:r w:rsidRPr="00C85D6D">
        <w:rPr>
          <w:rFonts w:ascii="Arial" w:hAnsi="Arial" w:cs="Arial"/>
          <w:b/>
          <w:lang w:val="sr-Latn-RS"/>
        </w:rPr>
        <w:t>Vizija Strategije</w:t>
      </w:r>
      <w:r w:rsidRPr="00C85D6D">
        <w:rPr>
          <w:rFonts w:ascii="Arial" w:hAnsi="Arial" w:cs="Arial"/>
          <w:lang w:val="sr-Latn-RS"/>
        </w:rPr>
        <w:t xml:space="preserve"> je: Mladi su prepoznati kao značajan resurs i faktor našeg društva čiji je glas uvažen, doprinos cijenjen i inicijative podržane. Mladi su kreatori i kreatorke društvenog ambijenta u kojem ostvaruju svoja prava i pune potencijale.</w:t>
      </w:r>
    </w:p>
    <w:p w14:paraId="465D9422" w14:textId="17D95E18" w:rsidR="00AB1B22" w:rsidRPr="00AB1B22" w:rsidRDefault="00AB1B22" w:rsidP="00AB1B22">
      <w:pPr>
        <w:jc w:val="both"/>
        <w:rPr>
          <w:rFonts w:ascii="Arial" w:hAnsi="Arial" w:cs="Arial"/>
          <w:lang w:val="sr-Latn-RS"/>
        </w:rPr>
      </w:pPr>
      <w:r w:rsidRPr="00AB1B22">
        <w:rPr>
          <w:rFonts w:ascii="Arial" w:hAnsi="Arial" w:cs="Arial"/>
          <w:lang w:val="sr-Latn-RS"/>
        </w:rPr>
        <w:t>Strategijom za mlade 2023-2027 definisan je strateški cilj „Izgradnjom održivog međuresornog sistema podrške mladima stvoriti mogućnosti za razvoj njihovih punih kapaciteta i akti</w:t>
      </w:r>
      <w:r>
        <w:rPr>
          <w:rFonts w:ascii="Arial" w:hAnsi="Arial" w:cs="Arial"/>
          <w:lang w:val="sr-Latn-RS"/>
        </w:rPr>
        <w:t xml:space="preserve">van doprinos razvoju društva“. </w:t>
      </w:r>
      <w:r w:rsidRPr="00AB1B22">
        <w:rPr>
          <w:rFonts w:ascii="Arial" w:hAnsi="Arial" w:cs="Arial"/>
          <w:lang w:val="sr-Latn-RS"/>
        </w:rPr>
        <w:t xml:space="preserve">   </w:t>
      </w:r>
    </w:p>
    <w:p w14:paraId="5AE6771F" w14:textId="5F14CB69" w:rsidR="00AB1B22" w:rsidRPr="00AB1B22" w:rsidRDefault="00AB1B22" w:rsidP="00AB1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</w:t>
      </w:r>
      <w:r w:rsidRPr="00AB1B22">
        <w:rPr>
          <w:rFonts w:ascii="Arial" w:hAnsi="Arial" w:cs="Arial"/>
          <w:lang w:val="sr-Latn-RS"/>
        </w:rPr>
        <w:t xml:space="preserve">U okviru </w:t>
      </w:r>
      <w:r w:rsidRPr="00AB1B22">
        <w:rPr>
          <w:rFonts w:ascii="Arial" w:hAnsi="Arial" w:cs="Arial"/>
          <w:b/>
          <w:lang w:val="sr-Latn-RS"/>
        </w:rPr>
        <w:t>Strategije za mlade 2023-2027</w:t>
      </w:r>
      <w:r w:rsidRPr="00AB1B22">
        <w:rPr>
          <w:rFonts w:ascii="Arial" w:hAnsi="Arial" w:cs="Arial"/>
          <w:lang w:val="sr-Latn-RS"/>
        </w:rPr>
        <w:t xml:space="preserve"> i pratećeg Akcionog plana definisa</w:t>
      </w:r>
      <w:r>
        <w:rPr>
          <w:rFonts w:ascii="Arial" w:hAnsi="Arial" w:cs="Arial"/>
          <w:lang w:val="sr-Latn-RS"/>
        </w:rPr>
        <w:t>na su četiri  operativna cilja:</w:t>
      </w:r>
    </w:p>
    <w:p w14:paraId="5674B993" w14:textId="7FC98B58" w:rsidR="00AB1B22" w:rsidRPr="00AB1B22" w:rsidRDefault="00AB1B22" w:rsidP="00AB1B22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sr-Latn-RS"/>
        </w:rPr>
      </w:pPr>
      <w:r w:rsidRPr="00AB1B22">
        <w:rPr>
          <w:rFonts w:ascii="Arial" w:hAnsi="Arial" w:cs="Arial"/>
          <w:lang w:val="sr-Latn-RS"/>
        </w:rPr>
        <w:t>Razvoj održivog i kvalitetnog sistema servisa i programa za podršku mladima pri tranziciji u odraslo doba</w:t>
      </w:r>
    </w:p>
    <w:p w14:paraId="57002A05" w14:textId="48B91A42" w:rsidR="00AB1B22" w:rsidRPr="00AB1B22" w:rsidRDefault="00AB1B22" w:rsidP="00AB1B22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sr-Latn-RS"/>
        </w:rPr>
      </w:pPr>
      <w:r w:rsidRPr="00AB1B22">
        <w:rPr>
          <w:rFonts w:ascii="Arial" w:hAnsi="Arial" w:cs="Arial"/>
          <w:lang w:val="sr-Latn-RS"/>
        </w:rPr>
        <w:t>Stvaranje uslova da mladi budu aktivni građani i građanke, uključeni u kreiranje i sprovođenje javnih politika</w:t>
      </w:r>
    </w:p>
    <w:p w14:paraId="3C58F80E" w14:textId="7440574F" w:rsidR="00AB1B22" w:rsidRPr="00AB1B22" w:rsidRDefault="00AB1B22" w:rsidP="00AB1B22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sr-Latn-RS"/>
        </w:rPr>
      </w:pPr>
      <w:r w:rsidRPr="00AB1B22">
        <w:rPr>
          <w:rFonts w:ascii="Arial" w:hAnsi="Arial" w:cs="Arial"/>
          <w:lang w:val="sr-Latn-RS"/>
        </w:rPr>
        <w:t xml:space="preserve">Ostvarivanje međuresornog doprinosa poboljšanju sveukupnog položaja mladih  </w:t>
      </w:r>
    </w:p>
    <w:p w14:paraId="4385BE20" w14:textId="03D2084C" w:rsidR="00D070F5" w:rsidRPr="00AB1B22" w:rsidRDefault="00AB1B22" w:rsidP="00CD57D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sr-Latn-RS"/>
        </w:rPr>
      </w:pPr>
      <w:r w:rsidRPr="00AB1B22">
        <w:rPr>
          <w:rFonts w:ascii="Arial" w:hAnsi="Arial" w:cs="Arial"/>
          <w:lang w:val="sr-Latn-RS"/>
        </w:rPr>
        <w:t>Unapređenje mehanizama za efikasno kreiranje, sprovođenje, monitoring i evaluaciju omladinske politike</w:t>
      </w:r>
    </w:p>
    <w:p w14:paraId="619B819A" w14:textId="77777777" w:rsidR="00B40663" w:rsidRDefault="00D236FB" w:rsidP="00B40663">
      <w:p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</w:rPr>
      </w:pPr>
      <w:r w:rsidRPr="00C85D6D">
        <w:rPr>
          <w:rFonts w:ascii="Arial" w:eastAsia="Times New Roman" w:hAnsi="Arial" w:cs="Arial"/>
          <w:sz w:val="24"/>
          <w:szCs w:val="24"/>
          <w:lang w:val="sr-Latn-RS"/>
        </w:rPr>
        <w:t xml:space="preserve">     </w:t>
      </w:r>
      <w:r w:rsidR="00B40663" w:rsidRPr="00C85D6D">
        <w:rPr>
          <w:rFonts w:ascii="Arial" w:eastAsia="Times New Roman" w:hAnsi="Arial" w:cs="Arial"/>
        </w:rPr>
        <w:t xml:space="preserve">Pravni okvir za donošenje Lokalnog akcionog plana za mlade opštine </w:t>
      </w:r>
      <w:r w:rsidRPr="00C85D6D">
        <w:rPr>
          <w:rFonts w:ascii="Arial" w:eastAsia="Times New Roman" w:hAnsi="Arial" w:cs="Arial"/>
          <w:lang w:val="sr-Latn-RS"/>
        </w:rPr>
        <w:t>Berane</w:t>
      </w:r>
      <w:r w:rsidR="00B40663" w:rsidRPr="00C85D6D">
        <w:rPr>
          <w:rFonts w:ascii="Arial" w:eastAsia="Times New Roman" w:hAnsi="Arial" w:cs="Arial"/>
        </w:rPr>
        <w:t xml:space="preserve"> </w:t>
      </w:r>
      <w:r w:rsidRPr="00C85D6D">
        <w:rPr>
          <w:rFonts w:ascii="Arial" w:eastAsia="Times New Roman" w:hAnsi="Arial" w:cs="Arial"/>
          <w:lang w:val="sr-Latn-RS"/>
        </w:rPr>
        <w:t xml:space="preserve">za 2024. godinu, </w:t>
      </w:r>
      <w:r w:rsidR="00B40663" w:rsidRPr="00C85D6D">
        <w:rPr>
          <w:rFonts w:ascii="Arial" w:eastAsia="Times New Roman" w:hAnsi="Arial" w:cs="Arial"/>
        </w:rPr>
        <w:t xml:space="preserve">sadržan je u članu 14 </w:t>
      </w:r>
      <w:r w:rsidR="00B40663" w:rsidRPr="00C85D6D">
        <w:rPr>
          <w:rFonts w:ascii="Arial" w:eastAsia="Times New Roman" w:hAnsi="Arial" w:cs="Arial"/>
          <w:b/>
        </w:rPr>
        <w:t>Zakona o mladima</w:t>
      </w:r>
      <w:r w:rsidR="00B40663" w:rsidRPr="00C85D6D">
        <w:rPr>
          <w:rFonts w:ascii="Arial" w:eastAsia="Times New Roman" w:hAnsi="Arial" w:cs="Arial"/>
        </w:rPr>
        <w:t xml:space="preserve"> („Sl. list CG”, br. 025/19 od 30.04.2019.), kojim je propisano da </w:t>
      </w:r>
      <w:r w:rsidR="00B40663" w:rsidRPr="00C85D6D">
        <w:rPr>
          <w:rFonts w:ascii="Arial" w:eastAsia="Times New Roman" w:hAnsi="Arial" w:cs="Arial"/>
          <w:b/>
        </w:rPr>
        <w:t xml:space="preserve">LAPM </w:t>
      </w:r>
      <w:r w:rsidR="00B40663" w:rsidRPr="00C85D6D">
        <w:rPr>
          <w:rFonts w:ascii="Arial" w:eastAsia="Times New Roman" w:hAnsi="Arial" w:cs="Arial"/>
        </w:rPr>
        <w:t>donosi</w:t>
      </w:r>
      <w:r w:rsidR="00B40663" w:rsidRPr="00C85D6D">
        <w:rPr>
          <w:rFonts w:ascii="Arial" w:eastAsia="Times New Roman" w:hAnsi="Arial" w:cs="Arial"/>
          <w:b/>
        </w:rPr>
        <w:t xml:space="preserve"> </w:t>
      </w:r>
      <w:r w:rsidR="00007BE1" w:rsidRPr="00C85D6D">
        <w:rPr>
          <w:rFonts w:ascii="Arial" w:eastAsia="Times New Roman" w:hAnsi="Arial" w:cs="Arial"/>
          <w:b/>
          <w:lang w:val="sr-Latn-RS"/>
        </w:rPr>
        <w:t>O</w:t>
      </w:r>
      <w:r w:rsidR="00B40663" w:rsidRPr="00C85D6D">
        <w:rPr>
          <w:rFonts w:ascii="Arial" w:eastAsia="Times New Roman" w:hAnsi="Arial" w:cs="Arial"/>
          <w:b/>
        </w:rPr>
        <w:t xml:space="preserve">pština </w:t>
      </w:r>
      <w:r w:rsidR="00B40663" w:rsidRPr="00C85D6D">
        <w:rPr>
          <w:rFonts w:ascii="Arial" w:eastAsia="Times New Roman" w:hAnsi="Arial" w:cs="Arial"/>
        </w:rPr>
        <w:t xml:space="preserve">u skladu sa </w:t>
      </w:r>
      <w:r w:rsidR="00F97E62" w:rsidRPr="00C85D6D">
        <w:rPr>
          <w:rFonts w:ascii="Arial" w:eastAsia="Times New Roman" w:hAnsi="Arial" w:cs="Arial"/>
          <w:lang w:val="sr-Latn-RS"/>
        </w:rPr>
        <w:t>važećom</w:t>
      </w:r>
      <w:r w:rsidR="00F97E62" w:rsidRPr="00C85D6D">
        <w:rPr>
          <w:rFonts w:ascii="Arial" w:eastAsia="Times New Roman" w:hAnsi="Arial" w:cs="Arial"/>
          <w:b/>
          <w:lang w:val="sr-Latn-RS"/>
        </w:rPr>
        <w:t xml:space="preserve"> </w:t>
      </w:r>
      <w:r w:rsidR="00B40663" w:rsidRPr="00C85D6D">
        <w:rPr>
          <w:rFonts w:ascii="Arial" w:eastAsia="Times New Roman" w:hAnsi="Arial" w:cs="Arial"/>
          <w:b/>
          <w:lang w:val="sr-Latn-ME"/>
        </w:rPr>
        <w:t>S</w:t>
      </w:r>
      <w:r w:rsidR="00B40663" w:rsidRPr="00C85D6D">
        <w:rPr>
          <w:rFonts w:ascii="Arial" w:eastAsia="Times New Roman" w:hAnsi="Arial" w:cs="Arial"/>
          <w:b/>
        </w:rPr>
        <w:t xml:space="preserve">trategijom za mlade </w:t>
      </w:r>
      <w:r w:rsidRPr="00C85D6D">
        <w:rPr>
          <w:rFonts w:ascii="Arial" w:eastAsia="Times New Roman" w:hAnsi="Arial" w:cs="Arial"/>
          <w:b/>
          <w:lang w:val="sr-Latn-RS"/>
        </w:rPr>
        <w:t>2023-2027</w:t>
      </w:r>
      <w:r w:rsidR="00B40663" w:rsidRPr="00C85D6D">
        <w:rPr>
          <w:rFonts w:ascii="Arial" w:eastAsia="Times New Roman" w:hAnsi="Arial" w:cs="Arial"/>
        </w:rPr>
        <w:t xml:space="preserve">. </w:t>
      </w:r>
    </w:p>
    <w:p w14:paraId="25C7D44D" w14:textId="77777777" w:rsidR="00A2712D" w:rsidRPr="00C85D6D" w:rsidRDefault="007070C7" w:rsidP="00B40663">
      <w:pPr>
        <w:shd w:val="clear" w:color="auto" w:fill="FFFFFF" w:themeFill="background1"/>
        <w:spacing w:after="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 xml:space="preserve">     </w:t>
      </w:r>
      <w:r w:rsidR="00A2712D" w:rsidRPr="00C85D6D">
        <w:rPr>
          <w:rFonts w:ascii="Arial" w:eastAsia="Times New Roman" w:hAnsi="Arial" w:cs="Arial"/>
          <w:lang w:val="sr-Latn-RS"/>
        </w:rPr>
        <w:t xml:space="preserve">Kako navodi </w:t>
      </w:r>
      <w:r w:rsidR="00A2712D">
        <w:rPr>
          <w:rFonts w:ascii="Arial" w:hAnsi="Arial" w:cs="Arial"/>
          <w:b/>
          <w:lang w:val="sr-Latn-RS"/>
        </w:rPr>
        <w:t>Strategija</w:t>
      </w:r>
      <w:r w:rsidR="00A2712D" w:rsidRPr="00C85D6D">
        <w:rPr>
          <w:rFonts w:ascii="Arial" w:eastAsia="Times New Roman" w:hAnsi="Arial" w:cs="Arial"/>
          <w:lang w:val="sr-Latn-RS"/>
        </w:rPr>
        <w:t>, važeći Zakon o mladima (član 2 „Službeni list Crne Gore“, br. 025/19 od 30.04.2019.), definiše da su mladi lica od navršenih 15 do navršenih 30 godina života.</w:t>
      </w:r>
    </w:p>
    <w:p w14:paraId="7E286243" w14:textId="77777777" w:rsidR="00DA7F31" w:rsidRDefault="00D236FB" w:rsidP="00DA7F31">
      <w:pPr>
        <w:rPr>
          <w:rFonts w:ascii="Arial" w:hAnsi="Arial" w:cs="Arial"/>
          <w:lang w:val="sr-Latn-ME"/>
        </w:rPr>
      </w:pPr>
      <w:r w:rsidRPr="00C85D6D">
        <w:rPr>
          <w:rFonts w:ascii="Arial" w:hAnsi="Arial" w:cs="Arial"/>
          <w:lang w:val="sr-Latn-ME"/>
        </w:rPr>
        <w:t xml:space="preserve">     </w:t>
      </w:r>
      <w:r w:rsidR="00B40663" w:rsidRPr="00C85D6D">
        <w:rPr>
          <w:rFonts w:ascii="Arial" w:hAnsi="Arial" w:cs="Arial"/>
          <w:lang w:val="sr-Latn-ME"/>
        </w:rPr>
        <w:t>Omladinska politika predstavlja skup mjera i aktivnosti koje državni organi, organi državne uprave, organi lokalne samouprave, nevladine organizacije, studentski i učenički parlamenti i druga pravna lica preduzimaju za poboljšanje položaja mladih, njihovog ličnog i društvenog razvoja i uključivanja u društvene tokove</w:t>
      </w:r>
      <w:r w:rsidRPr="00C85D6D">
        <w:rPr>
          <w:rFonts w:ascii="Arial" w:hAnsi="Arial" w:cs="Arial"/>
          <w:lang w:val="sr-Latn-ME"/>
        </w:rPr>
        <w:t>.</w:t>
      </w:r>
    </w:p>
    <w:p w14:paraId="6E4EB1CD" w14:textId="77777777" w:rsidR="00E11C75" w:rsidRDefault="00E11C75" w:rsidP="00DA7F31">
      <w:pPr>
        <w:rPr>
          <w:rFonts w:ascii="Arial" w:hAnsi="Arial" w:cs="Arial"/>
          <w:lang w:val="sr-Latn-ME"/>
        </w:rPr>
      </w:pPr>
    </w:p>
    <w:p w14:paraId="5C080347" w14:textId="77777777" w:rsidR="00E11C75" w:rsidRPr="00C85D6D" w:rsidRDefault="00E11C75" w:rsidP="00DA7F31">
      <w:pPr>
        <w:rPr>
          <w:rFonts w:ascii="Arial" w:hAnsi="Arial" w:cs="Arial"/>
          <w:lang w:val="sr-Latn-ME"/>
        </w:rPr>
      </w:pPr>
    </w:p>
    <w:p w14:paraId="3A7293BC" w14:textId="77777777" w:rsidR="00DA7F31" w:rsidRPr="00C85D6D" w:rsidRDefault="00DA7F31" w:rsidP="00DA7F31">
      <w:pPr>
        <w:pStyle w:val="ListParagraph"/>
        <w:numPr>
          <w:ilvl w:val="0"/>
          <w:numId w:val="1"/>
        </w:numPr>
        <w:tabs>
          <w:tab w:val="left" w:pos="2370"/>
        </w:tabs>
        <w:rPr>
          <w:rFonts w:ascii="Arial" w:hAnsi="Arial" w:cs="Arial"/>
          <w:sz w:val="28"/>
          <w:szCs w:val="28"/>
          <w:lang w:val="sr-Latn-ME"/>
        </w:rPr>
      </w:pPr>
      <w:bookmarkStart w:id="0" w:name="_Hlk151544722"/>
      <w:r w:rsidRPr="00C85D6D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  <w:lang w:val="sr-Latn-RS"/>
        </w:rPr>
        <w:t>ANALIZA STANJA</w:t>
      </w:r>
    </w:p>
    <w:bookmarkEnd w:id="0"/>
    <w:p w14:paraId="589A5E13" w14:textId="77777777" w:rsidR="009F1447" w:rsidRPr="00C85D6D" w:rsidRDefault="009F1447" w:rsidP="000377E5">
      <w:pPr>
        <w:tabs>
          <w:tab w:val="left" w:pos="2370"/>
        </w:tabs>
        <w:rPr>
          <w:rFonts w:ascii="Arial" w:hAnsi="Arial" w:cs="Arial"/>
          <w:lang w:val="sr-Latn-ME"/>
        </w:rPr>
      </w:pPr>
    </w:p>
    <w:p w14:paraId="3517E362" w14:textId="77777777" w:rsidR="00FF30D1" w:rsidRPr="00C85D6D" w:rsidRDefault="00FF30D1" w:rsidP="00FF30D1">
      <w:pPr>
        <w:tabs>
          <w:tab w:val="left" w:pos="2370"/>
        </w:tabs>
        <w:rPr>
          <w:rFonts w:ascii="Arial" w:hAnsi="Arial" w:cs="Arial"/>
          <w:lang w:val="sr-Latn-ME"/>
        </w:rPr>
      </w:pPr>
      <w:r w:rsidRPr="00C85D6D">
        <w:rPr>
          <w:rFonts w:ascii="Arial" w:hAnsi="Arial" w:cs="Arial"/>
          <w:lang w:val="sr-Latn-ME"/>
        </w:rPr>
        <w:t xml:space="preserve">     Prilikom pripreme LAPM, odrađeno je desk istraživanje i konsultovani su sljedeći dokumenti:</w:t>
      </w:r>
    </w:p>
    <w:p w14:paraId="707AF054" w14:textId="77777777" w:rsidR="00FF30D1" w:rsidRPr="00C85D6D" w:rsidRDefault="00FF30D1" w:rsidP="009B5631">
      <w:pPr>
        <w:pStyle w:val="ListParagraph"/>
        <w:numPr>
          <w:ilvl w:val="0"/>
          <w:numId w:val="7"/>
        </w:numPr>
        <w:tabs>
          <w:tab w:val="left" w:pos="2370"/>
        </w:tabs>
        <w:rPr>
          <w:rFonts w:ascii="Arial" w:hAnsi="Arial" w:cs="Arial"/>
          <w:lang w:val="sr-Latn-ME"/>
        </w:rPr>
      </w:pPr>
      <w:r w:rsidRPr="00C85D6D">
        <w:rPr>
          <w:rFonts w:ascii="Arial" w:hAnsi="Arial" w:cs="Arial"/>
          <w:lang w:val="sr-Latn-ME"/>
        </w:rPr>
        <w:t>Strategija za mlade 2023-2027</w:t>
      </w:r>
      <w:r w:rsidR="009B5631" w:rsidRPr="00C85D6D">
        <w:rPr>
          <w:rFonts w:ascii="Arial" w:hAnsi="Arial" w:cs="Arial"/>
          <w:lang w:val="sr-Latn-ME"/>
        </w:rPr>
        <w:t xml:space="preserve"> (izvor: </w:t>
      </w:r>
      <w:hyperlink r:id="rId6" w:history="1">
        <w:r w:rsidR="009B5631" w:rsidRPr="00C85D6D">
          <w:rPr>
            <w:rStyle w:val="Hyperlink"/>
            <w:rFonts w:ascii="Arial" w:hAnsi="Arial" w:cs="Arial"/>
            <w:lang w:val="sr-Latn-ME"/>
          </w:rPr>
          <w:t>https://www.gov.me/dokumenta/44a0874f-5e59-406b-8551-b06cd305646e</w:t>
        </w:r>
      </w:hyperlink>
      <w:r w:rsidR="009B5631" w:rsidRPr="00C85D6D">
        <w:rPr>
          <w:rFonts w:ascii="Arial" w:hAnsi="Arial" w:cs="Arial"/>
          <w:lang w:val="sr-Latn-ME"/>
        </w:rPr>
        <w:t>)</w:t>
      </w:r>
    </w:p>
    <w:p w14:paraId="3762BC87" w14:textId="77777777" w:rsidR="00FF30D1" w:rsidRPr="00C85D6D" w:rsidRDefault="00FF30D1" w:rsidP="009B5631">
      <w:pPr>
        <w:pStyle w:val="ListParagraph"/>
        <w:numPr>
          <w:ilvl w:val="0"/>
          <w:numId w:val="7"/>
        </w:numPr>
        <w:tabs>
          <w:tab w:val="left" w:pos="2370"/>
        </w:tabs>
        <w:rPr>
          <w:rFonts w:ascii="Arial" w:hAnsi="Arial" w:cs="Arial"/>
          <w:lang w:val="sr-Latn-ME"/>
        </w:rPr>
      </w:pPr>
      <w:r w:rsidRPr="00C85D6D">
        <w:rPr>
          <w:rFonts w:ascii="Arial" w:hAnsi="Arial" w:cs="Arial"/>
          <w:lang w:val="sr-Latn-ME"/>
        </w:rPr>
        <w:t>Zakon o mladima 2019</w:t>
      </w:r>
      <w:r w:rsidR="009B5631" w:rsidRPr="00C85D6D">
        <w:rPr>
          <w:rFonts w:ascii="Arial" w:hAnsi="Arial" w:cs="Arial"/>
          <w:lang w:val="sr-Latn-ME"/>
        </w:rPr>
        <w:t xml:space="preserve"> (izvor: </w:t>
      </w:r>
      <w:hyperlink r:id="rId7" w:history="1">
        <w:r w:rsidR="009B5631" w:rsidRPr="00C85D6D">
          <w:rPr>
            <w:rStyle w:val="Hyperlink"/>
            <w:rFonts w:ascii="Arial" w:hAnsi="Arial" w:cs="Arial"/>
            <w:lang w:val="sr-Latn-ME"/>
          </w:rPr>
          <w:t>https://www.gov.me/dokumenta/e1ac770f-706f-4ba9-99e3-790b64ba464f</w:t>
        </w:r>
      </w:hyperlink>
      <w:r w:rsidR="009B5631" w:rsidRPr="00C85D6D">
        <w:rPr>
          <w:rFonts w:ascii="Arial" w:hAnsi="Arial" w:cs="Arial"/>
          <w:lang w:val="sr-Latn-ME"/>
        </w:rPr>
        <w:t xml:space="preserve">) </w:t>
      </w:r>
    </w:p>
    <w:p w14:paraId="61E7642D" w14:textId="77777777" w:rsidR="007070C7" w:rsidRPr="00C85D6D" w:rsidRDefault="007070C7" w:rsidP="007070C7">
      <w:pPr>
        <w:pStyle w:val="ListParagraph"/>
        <w:numPr>
          <w:ilvl w:val="0"/>
          <w:numId w:val="7"/>
        </w:numPr>
        <w:tabs>
          <w:tab w:val="left" w:pos="2370"/>
        </w:tabs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RS"/>
        </w:rPr>
        <w:t>Statistika ZZZCG (područna jedinica Berane)</w:t>
      </w:r>
    </w:p>
    <w:p w14:paraId="04FB0A16" w14:textId="77777777" w:rsidR="00FF30D1" w:rsidRPr="007070C7" w:rsidRDefault="006C1D59" w:rsidP="009B5631">
      <w:pPr>
        <w:pStyle w:val="ListParagraph"/>
        <w:numPr>
          <w:ilvl w:val="0"/>
          <w:numId w:val="7"/>
        </w:numPr>
        <w:tabs>
          <w:tab w:val="left" w:pos="2370"/>
        </w:tabs>
        <w:rPr>
          <w:rFonts w:ascii="Arial" w:hAnsi="Arial" w:cs="Arial"/>
          <w:lang w:val="sr-Latn-ME"/>
        </w:rPr>
      </w:pPr>
      <w:r w:rsidRPr="00C85D6D">
        <w:rPr>
          <w:rFonts w:ascii="Arial" w:hAnsi="Arial" w:cs="Arial"/>
          <w:lang w:val="sr-Latn-ME"/>
        </w:rPr>
        <w:t>RELOAD istraživanje (</w:t>
      </w:r>
      <w:r w:rsidR="00FF30D1" w:rsidRPr="00C85D6D">
        <w:rPr>
          <w:rFonts w:ascii="Arial" w:hAnsi="Arial" w:cs="Arial"/>
          <w:lang w:val="sr-Latn-ME"/>
        </w:rPr>
        <w:t>UNDP</w:t>
      </w:r>
      <w:r w:rsidRPr="00C85D6D">
        <w:rPr>
          <w:rFonts w:ascii="Arial" w:hAnsi="Arial" w:cs="Arial"/>
          <w:lang w:val="sr-Latn-ME"/>
        </w:rPr>
        <w:t xml:space="preserve">) - </w:t>
      </w:r>
      <w:r w:rsidR="00FF30D1" w:rsidRPr="00C85D6D">
        <w:rPr>
          <w:rFonts w:ascii="Arial" w:hAnsi="Arial" w:cs="Arial"/>
          <w:lang w:val="sr-Latn-ME"/>
        </w:rPr>
        <w:t xml:space="preserve">Istraživanje i procjena lokalnih politika koje se odnose na mlade i potrebe </w:t>
      </w:r>
      <w:r w:rsidRPr="00C85D6D">
        <w:rPr>
          <w:rFonts w:ascii="Arial" w:hAnsi="Arial" w:cs="Arial"/>
          <w:lang w:val="sr-Latn-ME"/>
        </w:rPr>
        <w:t>mladih u 15 lokalnih samouprava.</w:t>
      </w:r>
      <w:r w:rsidR="009B5631" w:rsidRPr="00C85D6D">
        <w:rPr>
          <w:rFonts w:ascii="Arial" w:hAnsi="Arial" w:cs="Arial"/>
          <w:lang w:val="sr-Latn-ME"/>
        </w:rPr>
        <w:t xml:space="preserve"> (izvor: </w:t>
      </w:r>
      <w:hyperlink r:id="rId8" w:history="1">
        <w:r w:rsidR="009B5631" w:rsidRPr="00C85D6D">
          <w:rPr>
            <w:rStyle w:val="Hyperlink"/>
            <w:rFonts w:ascii="Arial" w:hAnsi="Arial" w:cs="Arial"/>
            <w:lang w:val="sr-Latn-ME"/>
          </w:rPr>
          <w:t>https://www.undp.org/cnr/montenegro/publications/istrazivanje-potreba-mladih-i-procjena-lokalnih-omladinskih-politika-u-15-crnogorskih-opstina</w:t>
        </w:r>
      </w:hyperlink>
      <w:r w:rsidR="009B5631" w:rsidRPr="00C85D6D">
        <w:rPr>
          <w:rFonts w:ascii="Arial" w:hAnsi="Arial" w:cs="Arial"/>
          <w:lang w:val="sr-Latn-ME"/>
        </w:rPr>
        <w:t xml:space="preserve">) </w:t>
      </w:r>
    </w:p>
    <w:p w14:paraId="2DBEAB82" w14:textId="483B74F0" w:rsidR="00A427C3" w:rsidRPr="00C85D6D" w:rsidRDefault="00FF30D1" w:rsidP="00A427C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85D6D">
        <w:rPr>
          <w:rFonts w:ascii="Arial" w:hAnsi="Arial" w:cs="Arial"/>
          <w:sz w:val="22"/>
          <w:szCs w:val="22"/>
          <w:lang w:val="sr-Latn-RS"/>
        </w:rPr>
        <w:t xml:space="preserve">     </w:t>
      </w:r>
      <w:r w:rsidRPr="006E7ED9">
        <w:rPr>
          <w:rFonts w:ascii="Arial" w:hAnsi="Arial" w:cs="Arial"/>
          <w:sz w:val="22"/>
          <w:szCs w:val="22"/>
        </w:rPr>
        <w:t xml:space="preserve">Pored </w:t>
      </w:r>
      <w:r w:rsidR="008B68AF" w:rsidRPr="006E7ED9">
        <w:rPr>
          <w:rFonts w:ascii="Arial" w:hAnsi="Arial" w:cs="Arial"/>
          <w:sz w:val="22"/>
          <w:szCs w:val="22"/>
        </w:rPr>
        <w:t>operativnih ciljeva</w:t>
      </w:r>
      <w:r w:rsidRPr="006E7ED9">
        <w:rPr>
          <w:rFonts w:ascii="Arial" w:hAnsi="Arial" w:cs="Arial"/>
          <w:sz w:val="22"/>
          <w:szCs w:val="22"/>
        </w:rPr>
        <w:t xml:space="preserve"> definisanih </w:t>
      </w:r>
      <w:r w:rsidRPr="006E7ED9">
        <w:rPr>
          <w:rFonts w:ascii="Arial" w:hAnsi="Arial" w:cs="Arial"/>
          <w:b/>
          <w:sz w:val="22"/>
          <w:szCs w:val="22"/>
        </w:rPr>
        <w:t>Strategijom</w:t>
      </w:r>
      <w:r w:rsidRPr="006E7ED9">
        <w:rPr>
          <w:rFonts w:ascii="Arial" w:hAnsi="Arial" w:cs="Arial"/>
          <w:sz w:val="22"/>
          <w:szCs w:val="22"/>
        </w:rPr>
        <w:t xml:space="preserve">, prilikom kreiranja prioritnih mjera omladinske politike </w:t>
      </w:r>
      <w:r w:rsidR="00E55046" w:rsidRPr="006E7ED9">
        <w:rPr>
          <w:rFonts w:ascii="Arial" w:hAnsi="Arial" w:cs="Arial"/>
          <w:sz w:val="22"/>
          <w:szCs w:val="22"/>
        </w:rPr>
        <w:t>koje su usklađene sa ciljevima Strategije za mlade</w:t>
      </w:r>
      <w:r w:rsidR="00E55046" w:rsidRPr="006E7ED9">
        <w:rPr>
          <w:rStyle w:val="CommentReference"/>
          <w:rFonts w:asciiTheme="minorHAnsi" w:hAnsiTheme="minorHAnsi" w:cstheme="minorBidi"/>
          <w:color w:val="auto"/>
          <w:lang w:val="sr-Latn-RS"/>
        </w:rPr>
        <w:t xml:space="preserve">, </w:t>
      </w:r>
      <w:r w:rsidRPr="006E7ED9">
        <w:rPr>
          <w:rFonts w:ascii="Arial" w:hAnsi="Arial" w:cs="Arial"/>
          <w:sz w:val="22"/>
          <w:szCs w:val="22"/>
        </w:rPr>
        <w:t>uzeti su u obzir i rezultati anket</w:t>
      </w:r>
      <w:r w:rsidRPr="006E7ED9">
        <w:rPr>
          <w:rFonts w:ascii="Arial" w:hAnsi="Arial" w:cs="Arial"/>
          <w:sz w:val="22"/>
          <w:szCs w:val="22"/>
          <w:lang w:val="sr-Latn-RS"/>
        </w:rPr>
        <w:t>a</w:t>
      </w:r>
      <w:r w:rsidRPr="006E7ED9">
        <w:rPr>
          <w:rFonts w:ascii="Arial" w:hAnsi="Arial" w:cs="Arial"/>
          <w:sz w:val="22"/>
          <w:szCs w:val="22"/>
        </w:rPr>
        <w:t>, foruma i podaci dobijeni od relevantnih institucija.</w:t>
      </w:r>
      <w:r w:rsidRPr="006E7ED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A427C3" w:rsidRPr="006E7ED9">
        <w:rPr>
          <w:rFonts w:ascii="Arial" w:hAnsi="Arial" w:cs="Arial"/>
          <w:sz w:val="22"/>
          <w:szCs w:val="22"/>
        </w:rPr>
        <w:t xml:space="preserve">Na osnovu detaljne analize položaja mladih i stanja u oblasti omladinske politike, identifikovani su najznačajniji </w:t>
      </w:r>
      <w:r w:rsidR="008B68AF" w:rsidRPr="006E7ED9">
        <w:rPr>
          <w:rFonts w:ascii="Arial" w:hAnsi="Arial" w:cs="Arial"/>
          <w:sz w:val="22"/>
          <w:szCs w:val="22"/>
        </w:rPr>
        <w:t>prioriteti</w:t>
      </w:r>
      <w:r w:rsidR="00A427C3" w:rsidRPr="006E7ED9">
        <w:rPr>
          <w:rFonts w:ascii="Arial" w:hAnsi="Arial" w:cs="Arial"/>
          <w:sz w:val="22"/>
          <w:szCs w:val="22"/>
        </w:rPr>
        <w:t xml:space="preserve"> koji nijesu adresirani postojećim strategijama i sektorskim politikama.</w:t>
      </w:r>
      <w:r w:rsidR="00A427C3" w:rsidRPr="00C85D6D">
        <w:rPr>
          <w:rFonts w:ascii="Arial" w:hAnsi="Arial" w:cs="Arial"/>
          <w:sz w:val="22"/>
          <w:szCs w:val="22"/>
        </w:rPr>
        <w:t xml:space="preserve"> </w:t>
      </w:r>
    </w:p>
    <w:p w14:paraId="06C678F1" w14:textId="77777777" w:rsidR="008B68AF" w:rsidRPr="00C85D6D" w:rsidRDefault="008B68AF" w:rsidP="00A427C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71A5972" w14:textId="77777777" w:rsidR="00A427C3" w:rsidRPr="00C85D6D" w:rsidRDefault="00A427C3" w:rsidP="00A427C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85D6D">
        <w:rPr>
          <w:rFonts w:ascii="Arial" w:hAnsi="Arial" w:cs="Arial"/>
          <w:sz w:val="22"/>
          <w:szCs w:val="22"/>
        </w:rPr>
        <w:t xml:space="preserve">Kao ključni problem kojim </w:t>
      </w:r>
      <w:r w:rsidR="00356290" w:rsidRPr="00C85D6D">
        <w:rPr>
          <w:rFonts w:ascii="Arial" w:hAnsi="Arial" w:cs="Arial"/>
          <w:sz w:val="22"/>
          <w:szCs w:val="22"/>
        </w:rPr>
        <w:t>LAPM</w:t>
      </w:r>
      <w:r w:rsidRPr="00C85D6D">
        <w:rPr>
          <w:rFonts w:ascii="Arial" w:hAnsi="Arial" w:cs="Arial"/>
          <w:sz w:val="22"/>
          <w:szCs w:val="22"/>
        </w:rPr>
        <w:t xml:space="preserve"> treba da se bavi identifikovano je sljedeće: </w:t>
      </w:r>
    </w:p>
    <w:p w14:paraId="18E61E1E" w14:textId="77777777" w:rsidR="00A427C3" w:rsidRPr="00C85D6D" w:rsidRDefault="00A427C3" w:rsidP="00A427C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F1E251D" w14:textId="77777777" w:rsidR="00A427C3" w:rsidRPr="00F56244" w:rsidRDefault="00A427C3" w:rsidP="00A427C3">
      <w:pPr>
        <w:pStyle w:val="Default"/>
        <w:jc w:val="both"/>
        <w:rPr>
          <w:rFonts w:ascii="Arial" w:hAnsi="Arial" w:cs="Arial"/>
          <w:i/>
          <w:color w:val="4472C4" w:themeColor="accent1"/>
          <w:sz w:val="22"/>
          <w:szCs w:val="22"/>
        </w:rPr>
      </w:pPr>
      <w:r w:rsidRPr="00C85D6D">
        <w:rPr>
          <w:rFonts w:ascii="Arial" w:hAnsi="Arial" w:cs="Arial"/>
          <w:b/>
          <w:bCs/>
          <w:i/>
          <w:sz w:val="22"/>
          <w:szCs w:val="22"/>
        </w:rPr>
        <w:t>Mladi su u Crnoj Gori uglavnom nezadovoljni svojim položajem, nemaju sve potrebne uslove da razvijaju sopstvene kapacitete, da se osamostaljuju i razvijaju, da doprinose i učestvuju u razvoju društva</w:t>
      </w:r>
      <w:r w:rsidR="004D44C4">
        <w:rPr>
          <w:rFonts w:ascii="Arial" w:hAnsi="Arial" w:cs="Arial"/>
          <w:b/>
          <w:bCs/>
          <w:i/>
          <w:sz w:val="22"/>
          <w:szCs w:val="22"/>
        </w:rPr>
        <w:t xml:space="preserve">. </w:t>
      </w:r>
    </w:p>
    <w:p w14:paraId="52829690" w14:textId="77777777" w:rsidR="00A427C3" w:rsidRPr="00C85D6D" w:rsidRDefault="00A427C3" w:rsidP="00A427C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98E00DD" w14:textId="7617884B" w:rsidR="00E55046" w:rsidRPr="00AB1B22" w:rsidRDefault="00AB1B22" w:rsidP="00AB1B22">
      <w:pPr>
        <w:pStyle w:val="Pa6"/>
        <w:spacing w:before="120" w:after="120"/>
        <w:jc w:val="both"/>
        <w:rPr>
          <w:rFonts w:ascii="Arial" w:hAnsi="Arial" w:cs="Arial"/>
          <w:sz w:val="22"/>
          <w:szCs w:val="22"/>
          <w:lang w:val="sr-Latn-RS"/>
        </w:rPr>
      </w:pPr>
      <w:r w:rsidRPr="00AB1B22">
        <w:rPr>
          <w:rFonts w:ascii="Arial" w:hAnsi="Arial" w:cs="Arial"/>
          <w:sz w:val="22"/>
          <w:szCs w:val="22"/>
          <w:lang w:val="sr-Latn-RS"/>
        </w:rPr>
        <w:t>Kao polazna osnova za kreiranje lokalnog akcionog plana za mlade Opštine Berane uzeto je Istraživanje i procjena lokalnih politika ko</w:t>
      </w:r>
      <w:r>
        <w:rPr>
          <w:rFonts w:ascii="Arial" w:hAnsi="Arial" w:cs="Arial"/>
          <w:sz w:val="22"/>
          <w:szCs w:val="22"/>
          <w:lang w:val="sr-Latn-RS"/>
        </w:rPr>
        <w:t xml:space="preserve">je se odnose na mlade i potrebe </w:t>
      </w:r>
      <w:r w:rsidRPr="00AB1B22">
        <w:rPr>
          <w:rFonts w:ascii="Arial" w:hAnsi="Arial" w:cs="Arial"/>
          <w:sz w:val="22"/>
          <w:szCs w:val="22"/>
          <w:lang w:val="sr-Latn-RS"/>
        </w:rPr>
        <w:t>mladih u 15 lokalnih samouprava, a koje sprovela kancelarija UNDP u okviru programa ReLoad2.</w:t>
      </w:r>
    </w:p>
    <w:p w14:paraId="743DD35B" w14:textId="7FD49A0E" w:rsidR="00E55046" w:rsidRDefault="00000000" w:rsidP="00FF30D1">
      <w:pPr>
        <w:pStyle w:val="Pa6"/>
        <w:spacing w:before="120" w:after="120"/>
        <w:jc w:val="both"/>
        <w:rPr>
          <w:rFonts w:ascii="Arial" w:hAnsi="Arial" w:cs="Arial"/>
          <w:bCs/>
          <w:iCs/>
          <w:color w:val="000000"/>
          <w:sz w:val="22"/>
          <w:szCs w:val="22"/>
          <w:lang w:val="sr-Latn-RS"/>
        </w:rPr>
      </w:pPr>
      <w:hyperlink r:id="rId9" w:history="1">
        <w:r w:rsidR="00D27501" w:rsidRPr="008C689C">
          <w:rPr>
            <w:rStyle w:val="Hyperlink"/>
            <w:rFonts w:ascii="Arial" w:hAnsi="Arial" w:cs="Arial"/>
            <w:bCs/>
            <w:iCs/>
            <w:sz w:val="22"/>
            <w:szCs w:val="22"/>
            <w:lang w:val="sr-Latn-RS"/>
          </w:rPr>
          <w:t>https://www.undp.org/cnr/montenegro/publications/istrazivanje-potreba-mladih-i-procjena-lokalnih-omladinskih-politika-u-15-crnogorskih-opstina</w:t>
        </w:r>
      </w:hyperlink>
      <w:r w:rsidR="00E55046">
        <w:rPr>
          <w:rFonts w:ascii="Arial" w:hAnsi="Arial" w:cs="Arial"/>
          <w:bCs/>
          <w:iCs/>
          <w:color w:val="000000"/>
          <w:sz w:val="22"/>
          <w:szCs w:val="22"/>
          <w:lang w:val="sr-Latn-RS"/>
        </w:rPr>
        <w:t xml:space="preserve">. </w:t>
      </w:r>
    </w:p>
    <w:p w14:paraId="12E41363" w14:textId="3AB2C744" w:rsidR="00C238D1" w:rsidRPr="00C85D6D" w:rsidRDefault="00E55046" w:rsidP="00FF30D1">
      <w:pPr>
        <w:pStyle w:val="Pa6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  <w:lang w:val="sr-Latn-RS"/>
        </w:rPr>
        <w:t xml:space="preserve">     </w:t>
      </w:r>
      <w:r w:rsidR="00FF30D1" w:rsidRPr="00C85D6D">
        <w:rPr>
          <w:rFonts w:ascii="Arial" w:hAnsi="Arial" w:cs="Arial"/>
          <w:color w:val="000000"/>
          <w:sz w:val="22"/>
          <w:szCs w:val="22"/>
        </w:rPr>
        <w:t xml:space="preserve">Glavni cilj ovog istraživanja </w:t>
      </w:r>
      <w:r w:rsidR="00FF30D1" w:rsidRPr="00C85D6D">
        <w:rPr>
          <w:rFonts w:ascii="Arial" w:hAnsi="Arial" w:cs="Arial"/>
          <w:color w:val="000000"/>
          <w:sz w:val="22"/>
          <w:szCs w:val="22"/>
          <w:lang w:val="sr-Latn-RS"/>
        </w:rPr>
        <w:t xml:space="preserve">bio </w:t>
      </w:r>
      <w:r w:rsidR="00FF30D1" w:rsidRPr="00C85D6D">
        <w:rPr>
          <w:rFonts w:ascii="Arial" w:hAnsi="Arial" w:cs="Arial"/>
          <w:color w:val="000000"/>
          <w:sz w:val="22"/>
          <w:szCs w:val="22"/>
        </w:rPr>
        <w:t xml:space="preserve">je analiza lokalnih politika koje se odnose na mlade kao i potreba mladih u 15 crnogorskih opština, a sa ciljem da se dobijeni rezultati iskoriste kao osnova za dalji razvoj efikasnih lokalnih politika za mlade. Fokus istraživanja je bio na iskustvima, ulogama i odnosima mladih u lokalnim zajednicama, kao i identifikaciji njihovih potreba i očekivanja od zajednice u kojoj žive. </w:t>
      </w:r>
    </w:p>
    <w:p w14:paraId="52C87EE7" w14:textId="58CC2599" w:rsidR="00677621" w:rsidRPr="00C85D6D" w:rsidRDefault="00FF30D1" w:rsidP="00FF30D1">
      <w:pPr>
        <w:pStyle w:val="Pa6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85D6D">
        <w:rPr>
          <w:rFonts w:ascii="Arial" w:hAnsi="Arial" w:cs="Arial"/>
          <w:color w:val="000000"/>
          <w:sz w:val="22"/>
          <w:szCs w:val="22"/>
        </w:rPr>
        <w:t xml:space="preserve">Istraživanjem </w:t>
      </w:r>
      <w:r w:rsidR="00660CC2">
        <w:rPr>
          <w:rFonts w:ascii="Arial" w:hAnsi="Arial" w:cs="Arial"/>
          <w:color w:val="000000"/>
          <w:sz w:val="22"/>
          <w:szCs w:val="22"/>
        </w:rPr>
        <w:t>urađeni su</w:t>
      </w:r>
      <w:r w:rsidR="00677621" w:rsidRPr="00C85D6D">
        <w:rPr>
          <w:rFonts w:ascii="Arial" w:hAnsi="Arial" w:cs="Arial"/>
          <w:color w:val="000000"/>
          <w:sz w:val="22"/>
          <w:szCs w:val="22"/>
        </w:rPr>
        <w:t>:</w:t>
      </w:r>
    </w:p>
    <w:p w14:paraId="70B937C3" w14:textId="7FA14926" w:rsidR="00FF30D1" w:rsidRPr="00C85D6D" w:rsidRDefault="00FF30D1" w:rsidP="00FF30D1">
      <w:pPr>
        <w:pStyle w:val="Pa6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85D6D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Desk analiza</w:t>
      </w:r>
      <w:r w:rsidRPr="00C85D6D">
        <w:rPr>
          <w:rFonts w:ascii="Arial" w:hAnsi="Arial" w:cs="Arial"/>
          <w:bCs/>
          <w:color w:val="000000"/>
          <w:sz w:val="22"/>
          <w:szCs w:val="22"/>
        </w:rPr>
        <w:t>,</w:t>
      </w:r>
      <w:r w:rsidRPr="00C85D6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60CC2">
        <w:rPr>
          <w:rFonts w:ascii="Arial" w:hAnsi="Arial" w:cs="Arial"/>
          <w:bCs/>
          <w:color w:val="000000"/>
          <w:sz w:val="22"/>
          <w:szCs w:val="22"/>
        </w:rPr>
        <w:t>koja se</w:t>
      </w:r>
      <w:r w:rsidRPr="00C85D6D">
        <w:rPr>
          <w:rFonts w:ascii="Arial" w:hAnsi="Arial" w:cs="Arial"/>
          <w:bCs/>
          <w:color w:val="000000"/>
          <w:sz w:val="22"/>
          <w:szCs w:val="22"/>
        </w:rPr>
        <w:t xml:space="preserve"> odnosila</w:t>
      </w:r>
      <w:r w:rsidRPr="00C85D6D">
        <w:rPr>
          <w:rFonts w:ascii="Arial" w:hAnsi="Arial" w:cs="Arial"/>
          <w:color w:val="000000"/>
          <w:sz w:val="22"/>
          <w:szCs w:val="22"/>
        </w:rPr>
        <w:t xml:space="preserve"> na: prikupljanje i analizu strateških doku</w:t>
      </w:r>
      <w:r w:rsidRPr="00C85D6D">
        <w:rPr>
          <w:rFonts w:ascii="Arial" w:hAnsi="Arial" w:cs="Arial"/>
          <w:color w:val="000000"/>
          <w:sz w:val="22"/>
          <w:szCs w:val="22"/>
        </w:rPr>
        <w:softHyphen/>
        <w:t>menata</w:t>
      </w:r>
      <w:r w:rsidR="00266A4E" w:rsidRPr="00C85D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5D6D">
        <w:rPr>
          <w:rFonts w:ascii="Arial" w:hAnsi="Arial" w:cs="Arial"/>
          <w:color w:val="000000"/>
          <w:sz w:val="22"/>
          <w:szCs w:val="22"/>
        </w:rPr>
        <w:t>i zakonske regulative, akcionih planova i programa usmjere</w:t>
      </w:r>
      <w:r w:rsidRPr="00C85D6D">
        <w:rPr>
          <w:rFonts w:ascii="Arial" w:hAnsi="Arial" w:cs="Arial"/>
          <w:color w:val="000000"/>
          <w:sz w:val="22"/>
          <w:szCs w:val="22"/>
        </w:rPr>
        <w:softHyphen/>
        <w:t>nih na mlade na nacionalnom nivou; prikupljanje i analizu politika, strateških dokumenata, programa podrške i projekata koji se odno</w:t>
      </w:r>
      <w:r w:rsidRPr="00C85D6D">
        <w:rPr>
          <w:rFonts w:ascii="Arial" w:hAnsi="Arial" w:cs="Arial"/>
          <w:color w:val="000000"/>
          <w:sz w:val="22"/>
          <w:szCs w:val="22"/>
        </w:rPr>
        <w:softHyphen/>
        <w:t>se na mlade i njhovo osnaživanje na lokalnom nivou; prikupljanje i analizu istraživanja i studija na temu mladih i njihovih potreba čiji su autori domaće i/ili međunarodne organizacije; prikupljanje i ana</w:t>
      </w:r>
      <w:r w:rsidRPr="00C85D6D">
        <w:rPr>
          <w:rFonts w:ascii="Arial" w:hAnsi="Arial" w:cs="Arial"/>
          <w:color w:val="000000"/>
          <w:sz w:val="22"/>
          <w:szCs w:val="22"/>
        </w:rPr>
        <w:softHyphen/>
        <w:t>lizu podataka iz statističkih izvora u Crnoj Gori i opštin</w:t>
      </w:r>
      <w:r w:rsidR="00344DB7" w:rsidRPr="00C85D6D">
        <w:rPr>
          <w:rFonts w:ascii="Arial" w:hAnsi="Arial" w:cs="Arial"/>
          <w:color w:val="000000"/>
          <w:sz w:val="22"/>
          <w:szCs w:val="22"/>
        </w:rPr>
        <w:t xml:space="preserve">i </w:t>
      </w:r>
      <w:r w:rsidRPr="00C85D6D">
        <w:rPr>
          <w:rFonts w:ascii="Arial" w:hAnsi="Arial" w:cs="Arial"/>
          <w:color w:val="000000"/>
          <w:sz w:val="22"/>
          <w:szCs w:val="22"/>
        </w:rPr>
        <w:t xml:space="preserve"> kao i na prikupljanje i analizu drugih relevantnih dokumenta koji direktno ili djelimično ciljaju na populaciju mladih. </w:t>
      </w:r>
    </w:p>
    <w:p w14:paraId="0C9D177F" w14:textId="3D20C482" w:rsidR="00FF30D1" w:rsidRPr="00C85D6D" w:rsidRDefault="00FF30D1" w:rsidP="00FF30D1">
      <w:pPr>
        <w:spacing w:line="276" w:lineRule="auto"/>
        <w:jc w:val="both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b/>
          <w:bCs/>
          <w:color w:val="000000"/>
        </w:rPr>
        <w:t xml:space="preserve">Terensko istraživanje </w:t>
      </w:r>
      <w:r w:rsidR="00660CC2" w:rsidRPr="00660CC2">
        <w:rPr>
          <w:rFonts w:ascii="Arial" w:hAnsi="Arial" w:cs="Arial"/>
          <w:bCs/>
          <w:color w:val="000000"/>
          <w:lang w:val="sr-Latn-ME"/>
        </w:rPr>
        <w:t xml:space="preserve">koje </w:t>
      </w:r>
      <w:r w:rsidR="00677621" w:rsidRPr="00C85D6D">
        <w:rPr>
          <w:rFonts w:ascii="Arial" w:hAnsi="Arial" w:cs="Arial"/>
          <w:bCs/>
          <w:color w:val="000000"/>
          <w:lang w:val="sr-Latn-RS"/>
        </w:rPr>
        <w:t xml:space="preserve">je </w:t>
      </w:r>
      <w:r w:rsidRPr="00C85D6D">
        <w:rPr>
          <w:rFonts w:ascii="Arial" w:hAnsi="Arial" w:cs="Arial"/>
          <w:color w:val="000000"/>
        </w:rPr>
        <w:t>obuhvatilo sprovođenje anketnog istra</w:t>
      </w:r>
      <w:r w:rsidRPr="00C85D6D">
        <w:rPr>
          <w:rFonts w:ascii="Arial" w:hAnsi="Arial" w:cs="Arial"/>
          <w:color w:val="000000"/>
        </w:rPr>
        <w:softHyphen/>
        <w:t xml:space="preserve">živanja među mladima u </w:t>
      </w:r>
      <w:r w:rsidR="00677621" w:rsidRPr="00C85D6D">
        <w:rPr>
          <w:rFonts w:ascii="Arial" w:hAnsi="Arial" w:cs="Arial"/>
          <w:color w:val="000000"/>
          <w:lang w:val="sr-Latn-RS"/>
        </w:rPr>
        <w:t>Beranama</w:t>
      </w:r>
      <w:r w:rsidRPr="00C85D6D">
        <w:rPr>
          <w:rFonts w:ascii="Arial" w:hAnsi="Arial" w:cs="Arial"/>
          <w:color w:val="000000"/>
        </w:rPr>
        <w:t>; organizovanje fokus grupa sa mla</w:t>
      </w:r>
      <w:r w:rsidR="00677621" w:rsidRPr="00C85D6D">
        <w:rPr>
          <w:rFonts w:ascii="Arial" w:hAnsi="Arial" w:cs="Arial"/>
          <w:color w:val="000000"/>
        </w:rPr>
        <w:t xml:space="preserve">dima i predstavnicima </w:t>
      </w:r>
      <w:r w:rsidR="00677621" w:rsidRPr="00C85D6D">
        <w:rPr>
          <w:rFonts w:ascii="Arial" w:hAnsi="Arial" w:cs="Arial"/>
          <w:color w:val="000000"/>
          <w:lang w:val="sr-Latn-RS"/>
        </w:rPr>
        <w:t xml:space="preserve">NVO koje se bave mladima. </w:t>
      </w:r>
    </w:p>
    <w:p w14:paraId="3AF18663" w14:textId="64E55ED5" w:rsidR="00E55046" w:rsidRDefault="00A427C3" w:rsidP="00A427C3">
      <w:pPr>
        <w:tabs>
          <w:tab w:val="left" w:pos="2370"/>
        </w:tabs>
        <w:jc w:val="both"/>
        <w:rPr>
          <w:rFonts w:ascii="Arial" w:hAnsi="Arial" w:cs="Arial"/>
          <w:lang w:val="en-US"/>
        </w:rPr>
      </w:pPr>
      <w:r w:rsidRPr="00C85D6D">
        <w:rPr>
          <w:rFonts w:ascii="Arial" w:hAnsi="Arial" w:cs="Arial"/>
          <w:lang w:val="en-US"/>
        </w:rPr>
        <w:t xml:space="preserve">     </w:t>
      </w:r>
      <w:r w:rsidR="00AB1B22">
        <w:rPr>
          <w:rFonts w:ascii="Arial" w:hAnsi="Arial" w:cs="Arial"/>
          <w:lang w:val="en-US"/>
        </w:rPr>
        <w:t>Nalazi fokus grupa su pokazali sledeće:</w:t>
      </w:r>
    </w:p>
    <w:p w14:paraId="765F1EC8" w14:textId="2406320C" w:rsidR="00910F4B" w:rsidRPr="00C85D6D" w:rsidRDefault="00A427C3" w:rsidP="00A427C3">
      <w:pPr>
        <w:tabs>
          <w:tab w:val="left" w:pos="2370"/>
        </w:tabs>
        <w:jc w:val="both"/>
        <w:rPr>
          <w:rFonts w:ascii="Arial" w:hAnsi="Arial" w:cs="Arial"/>
          <w:lang w:val="en-US"/>
        </w:rPr>
      </w:pPr>
      <w:r w:rsidRPr="00C85D6D">
        <w:rPr>
          <w:rFonts w:ascii="Arial" w:hAnsi="Arial" w:cs="Arial"/>
          <w:lang w:val="en-US"/>
        </w:rPr>
        <w:t xml:space="preserve"> </w:t>
      </w:r>
      <w:r w:rsidRPr="00C85D6D">
        <w:rPr>
          <w:rFonts w:ascii="Arial" w:hAnsi="Arial" w:cs="Arial"/>
          <w:b/>
          <w:bCs/>
          <w:lang w:val="en-US"/>
        </w:rPr>
        <w:t xml:space="preserve">     Mladi u Beranama nisu upoznati sa lokal</w:t>
      </w:r>
      <w:r w:rsidRPr="00C85D6D">
        <w:rPr>
          <w:rFonts w:ascii="Arial" w:hAnsi="Arial" w:cs="Arial"/>
          <w:b/>
          <w:bCs/>
          <w:lang w:val="en-US"/>
        </w:rPr>
        <w:softHyphen/>
        <w:t>nim omladinskim politikama, niti doku</w:t>
      </w:r>
      <w:r w:rsidRPr="00C85D6D">
        <w:rPr>
          <w:rFonts w:ascii="Arial" w:hAnsi="Arial" w:cs="Arial"/>
          <w:b/>
          <w:bCs/>
          <w:lang w:val="en-US"/>
        </w:rPr>
        <w:softHyphen/>
        <w:t xml:space="preserve">mentima od značaja za njih. </w:t>
      </w:r>
      <w:r w:rsidRPr="00C85D6D">
        <w:rPr>
          <w:rFonts w:ascii="Arial" w:hAnsi="Arial" w:cs="Arial"/>
          <w:lang w:val="en-US"/>
        </w:rPr>
        <w:t xml:space="preserve">Razlog za to vide u neuspjehu lokalne samouprave da pravovremeno informiše mlade. Sa druge strane, upoznati su sa institucijama koje im stoje na raspolaganju kao što su </w:t>
      </w:r>
      <w:r w:rsidRPr="00C85D6D">
        <w:rPr>
          <w:rFonts w:ascii="Arial" w:hAnsi="Arial" w:cs="Arial"/>
          <w:b/>
          <w:bCs/>
          <w:lang w:val="en-US"/>
        </w:rPr>
        <w:t>Kan</w:t>
      </w:r>
      <w:r w:rsidRPr="00C85D6D">
        <w:rPr>
          <w:rFonts w:ascii="Arial" w:hAnsi="Arial" w:cs="Arial"/>
          <w:b/>
          <w:bCs/>
          <w:lang w:val="en-US"/>
        </w:rPr>
        <w:softHyphen/>
        <w:t xml:space="preserve">celarija za mlade, </w:t>
      </w:r>
      <w:r w:rsidRPr="00C85D6D">
        <w:rPr>
          <w:rFonts w:ascii="Arial" w:hAnsi="Arial" w:cs="Arial"/>
          <w:bCs/>
          <w:lang w:val="en-US"/>
        </w:rPr>
        <w:t>Savjetovalište za mlade i Omladinski klub</w:t>
      </w:r>
      <w:r w:rsidRPr="00C85D6D">
        <w:rPr>
          <w:rFonts w:ascii="Arial" w:hAnsi="Arial" w:cs="Arial"/>
          <w:b/>
          <w:bCs/>
          <w:lang w:val="en-US"/>
        </w:rPr>
        <w:t xml:space="preserve">. </w:t>
      </w:r>
      <w:r w:rsidRPr="00C85D6D">
        <w:rPr>
          <w:rFonts w:ascii="Arial" w:hAnsi="Arial" w:cs="Arial"/>
          <w:lang w:val="en-US"/>
        </w:rPr>
        <w:t>Među mladima je za</w:t>
      </w:r>
      <w:r w:rsidRPr="00C85D6D">
        <w:rPr>
          <w:rFonts w:ascii="Arial" w:hAnsi="Arial" w:cs="Arial"/>
          <w:lang w:val="en-US"/>
        </w:rPr>
        <w:softHyphen/>
        <w:t xml:space="preserve">stupljeno mišljenje da ljudi koji rade u tim organizacijama mogu i čine promjene, ipak nivo postignutih rezultata najviše zavisi od uloženog truda pojedinaca. Takođe, mladi su saglasni sa činjenicom da se suočavaju sa brojnim problemima od kojih </w:t>
      </w:r>
      <w:r w:rsidR="00910F4B" w:rsidRPr="00C85D6D">
        <w:rPr>
          <w:rFonts w:ascii="Arial" w:hAnsi="Arial" w:cs="Arial"/>
          <w:lang w:val="en-US"/>
        </w:rPr>
        <w:t xml:space="preserve">su najupečatljivije </w:t>
      </w:r>
      <w:r w:rsidR="008E379A" w:rsidRPr="00C85D6D">
        <w:rPr>
          <w:rFonts w:ascii="Arial" w:hAnsi="Arial" w:cs="Arial"/>
          <w:lang w:val="en-US"/>
        </w:rPr>
        <w:t>ne</w:t>
      </w:r>
      <w:r w:rsidR="00910F4B" w:rsidRPr="00C85D6D">
        <w:rPr>
          <w:rFonts w:ascii="Arial" w:hAnsi="Arial" w:cs="Arial"/>
          <w:lang w:val="en-US"/>
        </w:rPr>
        <w:t>informisanost</w:t>
      </w:r>
      <w:r w:rsidR="008E379A" w:rsidRPr="00C85D6D">
        <w:rPr>
          <w:rFonts w:ascii="Arial" w:hAnsi="Arial" w:cs="Arial"/>
          <w:lang w:val="en-US"/>
        </w:rPr>
        <w:t xml:space="preserve">, nazainteresovanost, kao </w:t>
      </w:r>
      <w:r w:rsidR="00910F4B" w:rsidRPr="00C85D6D">
        <w:rPr>
          <w:rFonts w:ascii="Arial" w:hAnsi="Arial" w:cs="Arial"/>
          <w:lang w:val="en-US"/>
        </w:rPr>
        <w:t>i</w:t>
      </w:r>
      <w:r w:rsidRPr="00C85D6D">
        <w:rPr>
          <w:rFonts w:ascii="Arial" w:hAnsi="Arial" w:cs="Arial"/>
          <w:lang w:val="en-US"/>
        </w:rPr>
        <w:t xml:space="preserve"> nezaposlenost. </w:t>
      </w:r>
      <w:r w:rsidR="00910F4B" w:rsidRPr="00C85D6D">
        <w:rPr>
          <w:rFonts w:ascii="Arial" w:hAnsi="Arial" w:cs="Arial"/>
          <w:b/>
          <w:lang w:val="en-US"/>
        </w:rPr>
        <w:t>Neinformisanost</w:t>
      </w:r>
      <w:r w:rsidR="00910F4B" w:rsidRPr="00C85D6D">
        <w:rPr>
          <w:rFonts w:ascii="Arial" w:hAnsi="Arial" w:cs="Arial"/>
          <w:lang w:val="en-US"/>
        </w:rPr>
        <w:t xml:space="preserve"> i </w:t>
      </w:r>
      <w:r w:rsidR="00910F4B" w:rsidRPr="00C85D6D">
        <w:rPr>
          <w:rFonts w:ascii="Arial" w:hAnsi="Arial" w:cs="Arial"/>
          <w:b/>
          <w:lang w:val="en-US"/>
        </w:rPr>
        <w:t>nezainteresovanost</w:t>
      </w:r>
      <w:r w:rsidR="00910F4B" w:rsidRPr="00C85D6D">
        <w:rPr>
          <w:rFonts w:ascii="Arial" w:hAnsi="Arial" w:cs="Arial"/>
          <w:lang w:val="en-US"/>
        </w:rPr>
        <w:t xml:space="preserve"> mladih za aktivno djelovanje u društvu</w:t>
      </w:r>
      <w:r w:rsidR="008E379A" w:rsidRPr="00C85D6D">
        <w:rPr>
          <w:rFonts w:ascii="Arial" w:hAnsi="Arial" w:cs="Arial"/>
          <w:lang w:val="en-US"/>
        </w:rPr>
        <w:t xml:space="preserve">, </w:t>
      </w:r>
      <w:r w:rsidR="00910F4B" w:rsidRPr="00C85D6D">
        <w:rPr>
          <w:rFonts w:ascii="Arial" w:hAnsi="Arial" w:cs="Arial"/>
          <w:lang w:val="en-US"/>
        </w:rPr>
        <w:t xml:space="preserve">takođe </w:t>
      </w:r>
      <w:r w:rsidR="008E379A" w:rsidRPr="00C85D6D">
        <w:rPr>
          <w:rFonts w:ascii="Arial" w:hAnsi="Arial" w:cs="Arial"/>
          <w:lang w:val="en-US"/>
        </w:rPr>
        <w:t xml:space="preserve">je </w:t>
      </w:r>
      <w:r w:rsidR="00910F4B" w:rsidRPr="00C85D6D">
        <w:rPr>
          <w:rFonts w:ascii="Arial" w:hAnsi="Arial" w:cs="Arial"/>
          <w:lang w:val="en-US"/>
        </w:rPr>
        <w:t xml:space="preserve">zaključak </w:t>
      </w:r>
      <w:r w:rsidR="008E379A" w:rsidRPr="00C85D6D">
        <w:rPr>
          <w:rFonts w:ascii="Arial" w:hAnsi="Arial" w:cs="Arial"/>
          <w:lang w:val="en-US"/>
        </w:rPr>
        <w:t>R</w:t>
      </w:r>
      <w:r w:rsidR="00910F4B" w:rsidRPr="00C85D6D">
        <w:rPr>
          <w:rFonts w:ascii="Arial" w:hAnsi="Arial" w:cs="Arial"/>
          <w:lang w:val="en-US"/>
        </w:rPr>
        <w:t xml:space="preserve">adne grupe za izradu LAPM. </w:t>
      </w:r>
    </w:p>
    <w:p w14:paraId="3A2CE18F" w14:textId="77777777" w:rsidR="00A427C3" w:rsidRDefault="00910F4B" w:rsidP="00A427C3">
      <w:pPr>
        <w:tabs>
          <w:tab w:val="left" w:pos="2370"/>
        </w:tabs>
        <w:jc w:val="both"/>
        <w:rPr>
          <w:rFonts w:ascii="Arial" w:hAnsi="Arial" w:cs="Arial"/>
          <w:lang w:val="en-US"/>
        </w:rPr>
      </w:pPr>
      <w:r w:rsidRPr="00C85D6D">
        <w:rPr>
          <w:rFonts w:ascii="Arial" w:hAnsi="Arial" w:cs="Arial"/>
          <w:lang w:val="en-US"/>
        </w:rPr>
        <w:t xml:space="preserve">     </w:t>
      </w:r>
      <w:r w:rsidR="00A427C3" w:rsidRPr="00C85D6D">
        <w:rPr>
          <w:rFonts w:ascii="Arial" w:hAnsi="Arial" w:cs="Arial"/>
          <w:lang w:val="en-US"/>
        </w:rPr>
        <w:t xml:space="preserve">Problem </w:t>
      </w:r>
      <w:r w:rsidR="00A427C3" w:rsidRPr="00C85D6D">
        <w:rPr>
          <w:rFonts w:ascii="Arial" w:hAnsi="Arial" w:cs="Arial"/>
          <w:b/>
          <w:lang w:val="en-US"/>
        </w:rPr>
        <w:t>nezaposlenosti</w:t>
      </w:r>
      <w:r w:rsidR="00A427C3" w:rsidRPr="00C85D6D">
        <w:rPr>
          <w:rFonts w:ascii="Arial" w:hAnsi="Arial" w:cs="Arial"/>
          <w:lang w:val="en-US"/>
        </w:rPr>
        <w:t xml:space="preserve"> uzrokovan je izra</w:t>
      </w:r>
      <w:r w:rsidR="00A427C3" w:rsidRPr="00C85D6D">
        <w:rPr>
          <w:rFonts w:ascii="Arial" w:hAnsi="Arial" w:cs="Arial"/>
          <w:lang w:val="en-US"/>
        </w:rPr>
        <w:softHyphen/>
        <w:t>ženom neravnotežom na tržištu rada – po</w:t>
      </w:r>
      <w:r w:rsidR="00A427C3" w:rsidRPr="00C85D6D">
        <w:rPr>
          <w:rFonts w:ascii="Arial" w:hAnsi="Arial" w:cs="Arial"/>
          <w:lang w:val="en-US"/>
        </w:rPr>
        <w:softHyphen/>
        <w:t>nuda je veća od tražnje. Osim toga, i oni poslovi koji postoje u ponudi nisu u skladu sa preferencijama mladih, iz razloga što veliki broj njih traži zaposlenje isključivo u državnoj upravi. Ovakav stav vuče korijene iz pogrešnog vaspitavanja mladih u prav</w:t>
      </w:r>
      <w:r w:rsidR="00A427C3" w:rsidRPr="00C85D6D">
        <w:rPr>
          <w:rFonts w:ascii="Arial" w:hAnsi="Arial" w:cs="Arial"/>
          <w:lang w:val="en-US"/>
        </w:rPr>
        <w:softHyphen/>
        <w:t>cu pronalaska „sigurnog</w:t>
      </w:r>
      <w:r w:rsidRPr="00C85D6D">
        <w:rPr>
          <w:rFonts w:ascii="Arial" w:hAnsi="Arial" w:cs="Arial"/>
          <w:lang w:val="en-US"/>
        </w:rPr>
        <w:t>”</w:t>
      </w:r>
      <w:r w:rsidR="00A427C3" w:rsidRPr="00C85D6D">
        <w:rPr>
          <w:rFonts w:ascii="Arial" w:hAnsi="Arial" w:cs="Arial"/>
          <w:lang w:val="en-US"/>
        </w:rPr>
        <w:t>, državnog posla“ i nerealne percepcije privatnog sektora kao sektora koji eksploatiše svoje zaposlene. Ova pojava rasprostranjena je na mnogo širem prostoru i ne pogađa samo mlade u Beranama. Problem, takođe</w:t>
      </w:r>
      <w:r w:rsidR="00A427C3" w:rsidRPr="00C85D6D">
        <w:rPr>
          <w:rFonts w:ascii="Arial" w:hAnsi="Arial" w:cs="Arial"/>
          <w:color w:val="000000"/>
          <w:sz w:val="20"/>
          <w:szCs w:val="20"/>
        </w:rPr>
        <w:t xml:space="preserve"> </w:t>
      </w:r>
      <w:r w:rsidR="00A427C3" w:rsidRPr="00C85D6D">
        <w:rPr>
          <w:rFonts w:ascii="Arial" w:hAnsi="Arial" w:cs="Arial"/>
        </w:rPr>
        <w:t xml:space="preserve">predstavlja način na koji mladi provode slobodno vrijeme, a </w:t>
      </w:r>
      <w:r w:rsidR="00A427C3" w:rsidRPr="00C85D6D">
        <w:rPr>
          <w:rFonts w:ascii="Arial" w:hAnsi="Arial" w:cs="Arial"/>
          <w:bCs/>
        </w:rPr>
        <w:t>koji se najčešće zasniva na konzumaciji alkohola i kockanju</w:t>
      </w:r>
      <w:r w:rsidR="00A427C3" w:rsidRPr="00C85D6D">
        <w:rPr>
          <w:rFonts w:ascii="Arial" w:hAnsi="Arial" w:cs="Arial"/>
        </w:rPr>
        <w:t>. Tome može svjedočiti i drastično povećan broj mladih koji konzumiraju du</w:t>
      </w:r>
      <w:r w:rsidR="00A427C3" w:rsidRPr="00C85D6D">
        <w:rPr>
          <w:rFonts w:ascii="Arial" w:hAnsi="Arial" w:cs="Arial"/>
        </w:rPr>
        <w:softHyphen/>
      </w:r>
      <w:r w:rsidR="00A427C3" w:rsidRPr="00C85D6D">
        <w:rPr>
          <w:rFonts w:ascii="Arial" w:hAnsi="Arial" w:cs="Arial"/>
          <w:lang w:val="en-US"/>
        </w:rPr>
        <w:t xml:space="preserve">vanske proizvode. Stav cjelokupne fokus grupe je da se uzrok za takav trend nalazi u vršnjačkom pritisku i popularnosti samih proizvoda. Kao moguće rješenje predlaže se </w:t>
      </w:r>
      <w:r w:rsidR="00A427C3" w:rsidRPr="00C85D6D">
        <w:rPr>
          <w:rFonts w:ascii="Arial" w:hAnsi="Arial" w:cs="Arial"/>
          <w:bCs/>
          <w:lang w:val="en-US"/>
        </w:rPr>
        <w:t>povećanje poreza na duvanske proizvode</w:t>
      </w:r>
      <w:r w:rsidR="00A427C3" w:rsidRPr="00C85D6D">
        <w:rPr>
          <w:rFonts w:ascii="Arial" w:hAnsi="Arial" w:cs="Arial"/>
          <w:lang w:val="en-US"/>
        </w:rPr>
        <w:t>.</w:t>
      </w:r>
    </w:p>
    <w:p w14:paraId="1AF580D6" w14:textId="77777777" w:rsidR="00E55046" w:rsidRDefault="00E55046" w:rsidP="00E55046">
      <w:pPr>
        <w:spacing w:line="276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Na osnovu zvanične statistike </w:t>
      </w:r>
      <w:r w:rsidRPr="00027782">
        <w:rPr>
          <w:rFonts w:ascii="Arial" w:hAnsi="Arial" w:cs="Arial"/>
          <w:b/>
          <w:i/>
          <w:lang w:val="sr-Latn-RS"/>
        </w:rPr>
        <w:t>ZZZCG</w:t>
      </w:r>
      <w:r>
        <w:rPr>
          <w:rFonts w:ascii="Arial" w:hAnsi="Arial" w:cs="Arial"/>
          <w:lang w:val="sr-Latn-RS"/>
        </w:rPr>
        <w:t xml:space="preserve"> - (</w:t>
      </w:r>
      <w:r w:rsidRPr="00027782">
        <w:rPr>
          <w:rFonts w:ascii="Arial" w:hAnsi="Arial" w:cs="Arial"/>
          <w:b/>
          <w:i/>
          <w:lang w:val="sr-Latn-RS"/>
        </w:rPr>
        <w:t>područna jedinica Berane</w:t>
      </w:r>
      <w:r>
        <w:rPr>
          <w:rFonts w:ascii="Arial" w:hAnsi="Arial" w:cs="Arial"/>
          <w:lang w:val="sr-Latn-RS"/>
        </w:rPr>
        <w:t xml:space="preserve">) u Beranama živi </w:t>
      </w:r>
      <w:r w:rsidRPr="00D35FA0">
        <w:rPr>
          <w:rFonts w:ascii="Arial" w:hAnsi="Arial" w:cs="Arial"/>
          <w:b/>
          <w:i/>
          <w:lang w:val="sr-Latn-RS"/>
        </w:rPr>
        <w:t>878 mladih lica</w:t>
      </w:r>
      <w:r>
        <w:rPr>
          <w:rFonts w:ascii="Arial" w:hAnsi="Arial" w:cs="Arial"/>
          <w:lang w:val="sr-Latn-RS"/>
        </w:rPr>
        <w:t xml:space="preserve"> </w:t>
      </w:r>
      <w:r w:rsidRPr="007070C7">
        <w:rPr>
          <w:rFonts w:ascii="Arial" w:hAnsi="Arial" w:cs="Arial"/>
          <w:lang w:val="sr-Latn-RS"/>
        </w:rPr>
        <w:t>od navršenih 15 do navršenih 30 godina života</w:t>
      </w:r>
      <w:r>
        <w:rPr>
          <w:rFonts w:ascii="Arial" w:hAnsi="Arial" w:cs="Arial"/>
          <w:lang w:val="sr-Latn-RS"/>
        </w:rPr>
        <w:t>. U tabeli je prikazana nezaposlenost po stepenu stručne spreme i polu.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2268"/>
        <w:gridCol w:w="1559"/>
        <w:gridCol w:w="1418"/>
      </w:tblGrid>
      <w:tr w:rsidR="00E55046" w14:paraId="53634D9F" w14:textId="77777777" w:rsidTr="00BD4191">
        <w:trPr>
          <w:trHeight w:val="210"/>
          <w:jc w:val="center"/>
        </w:trPr>
        <w:tc>
          <w:tcPr>
            <w:tcW w:w="1951" w:type="dxa"/>
            <w:vMerge w:val="restart"/>
            <w:vAlign w:val="center"/>
          </w:tcPr>
          <w:p w14:paraId="575C4E0F" w14:textId="77777777" w:rsidR="00E55046" w:rsidRPr="00027782" w:rsidRDefault="00E55046" w:rsidP="00BD4191">
            <w:pPr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027782">
              <w:rPr>
                <w:rFonts w:ascii="Arial" w:hAnsi="Arial" w:cs="Arial"/>
                <w:b/>
                <w:lang w:val="sr-Latn-RS"/>
              </w:rPr>
              <w:t>Stepen stručne spreme</w:t>
            </w:r>
          </w:p>
        </w:tc>
        <w:tc>
          <w:tcPr>
            <w:tcW w:w="2268" w:type="dxa"/>
            <w:vMerge w:val="restart"/>
            <w:vAlign w:val="center"/>
          </w:tcPr>
          <w:p w14:paraId="0B2B77C2" w14:textId="77777777" w:rsidR="00E55046" w:rsidRPr="00027782" w:rsidRDefault="00E55046" w:rsidP="00BD4191">
            <w:pPr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Broj nezaposlenih lica</w:t>
            </w:r>
          </w:p>
        </w:tc>
        <w:tc>
          <w:tcPr>
            <w:tcW w:w="2977" w:type="dxa"/>
            <w:gridSpan w:val="2"/>
            <w:vAlign w:val="center"/>
          </w:tcPr>
          <w:p w14:paraId="1D9E0CF1" w14:textId="77777777" w:rsidR="00E55046" w:rsidRPr="00027782" w:rsidRDefault="00E55046" w:rsidP="00BD4191">
            <w:pPr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027782">
              <w:rPr>
                <w:rFonts w:ascii="Arial" w:hAnsi="Arial" w:cs="Arial"/>
                <w:b/>
                <w:lang w:val="sr-Latn-RS"/>
              </w:rPr>
              <w:t>Pol</w:t>
            </w:r>
          </w:p>
        </w:tc>
      </w:tr>
      <w:tr w:rsidR="00E55046" w14:paraId="4CC378F0" w14:textId="77777777" w:rsidTr="00BD4191">
        <w:trPr>
          <w:jc w:val="center"/>
        </w:trPr>
        <w:tc>
          <w:tcPr>
            <w:tcW w:w="1951" w:type="dxa"/>
            <w:vMerge/>
          </w:tcPr>
          <w:p w14:paraId="23A59EF6" w14:textId="77777777" w:rsidR="00E55046" w:rsidRDefault="00E55046" w:rsidP="00BD4191">
            <w:pPr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268" w:type="dxa"/>
            <w:vMerge/>
          </w:tcPr>
          <w:p w14:paraId="23D000CF" w14:textId="77777777" w:rsidR="00E55046" w:rsidRDefault="00E55046" w:rsidP="00BD4191">
            <w:pPr>
              <w:spacing w:line="276" w:lineRule="auto"/>
              <w:jc w:val="both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559" w:type="dxa"/>
            <w:vAlign w:val="center"/>
          </w:tcPr>
          <w:p w14:paraId="7DBBDCF0" w14:textId="77777777" w:rsidR="00E55046" w:rsidRPr="00027782" w:rsidRDefault="00E55046" w:rsidP="00BD4191">
            <w:pPr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027782">
              <w:rPr>
                <w:rFonts w:ascii="Arial" w:hAnsi="Arial" w:cs="Arial"/>
                <w:b/>
                <w:lang w:val="sr-Latn-RS"/>
              </w:rPr>
              <w:t>M</w:t>
            </w:r>
          </w:p>
        </w:tc>
        <w:tc>
          <w:tcPr>
            <w:tcW w:w="1418" w:type="dxa"/>
            <w:vAlign w:val="center"/>
          </w:tcPr>
          <w:p w14:paraId="2B17D7ED" w14:textId="77777777" w:rsidR="00E55046" w:rsidRPr="00027782" w:rsidRDefault="00E55046" w:rsidP="00BD4191">
            <w:pPr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027782">
              <w:rPr>
                <w:rFonts w:ascii="Arial" w:hAnsi="Arial" w:cs="Arial"/>
                <w:b/>
                <w:lang w:val="sr-Latn-RS"/>
              </w:rPr>
              <w:t>Ž</w:t>
            </w:r>
          </w:p>
        </w:tc>
      </w:tr>
      <w:tr w:rsidR="00E55046" w14:paraId="21B5A3A4" w14:textId="77777777" w:rsidTr="00BD4191">
        <w:trPr>
          <w:jc w:val="center"/>
        </w:trPr>
        <w:tc>
          <w:tcPr>
            <w:tcW w:w="1951" w:type="dxa"/>
            <w:vAlign w:val="center"/>
          </w:tcPr>
          <w:p w14:paraId="020360DD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</w:t>
            </w:r>
          </w:p>
        </w:tc>
        <w:tc>
          <w:tcPr>
            <w:tcW w:w="2268" w:type="dxa"/>
            <w:vAlign w:val="center"/>
          </w:tcPr>
          <w:p w14:paraId="56A7B14F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181</w:t>
            </w:r>
          </w:p>
        </w:tc>
        <w:tc>
          <w:tcPr>
            <w:tcW w:w="1559" w:type="dxa"/>
            <w:vAlign w:val="center"/>
          </w:tcPr>
          <w:p w14:paraId="7A4A1849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72</w:t>
            </w:r>
          </w:p>
        </w:tc>
        <w:tc>
          <w:tcPr>
            <w:tcW w:w="1418" w:type="dxa"/>
            <w:vAlign w:val="center"/>
          </w:tcPr>
          <w:p w14:paraId="0792B1A4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109</w:t>
            </w:r>
          </w:p>
        </w:tc>
      </w:tr>
      <w:tr w:rsidR="00E55046" w14:paraId="6DCAAA81" w14:textId="77777777" w:rsidTr="00BD4191">
        <w:trPr>
          <w:jc w:val="center"/>
        </w:trPr>
        <w:tc>
          <w:tcPr>
            <w:tcW w:w="1951" w:type="dxa"/>
            <w:vAlign w:val="center"/>
          </w:tcPr>
          <w:p w14:paraId="505393DB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II</w:t>
            </w:r>
          </w:p>
        </w:tc>
        <w:tc>
          <w:tcPr>
            <w:tcW w:w="2268" w:type="dxa"/>
            <w:vAlign w:val="center"/>
          </w:tcPr>
          <w:p w14:paraId="315C2B20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</w:t>
            </w:r>
          </w:p>
        </w:tc>
        <w:tc>
          <w:tcPr>
            <w:tcW w:w="1559" w:type="dxa"/>
            <w:vAlign w:val="center"/>
          </w:tcPr>
          <w:p w14:paraId="37EF3A0D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</w:t>
            </w:r>
          </w:p>
        </w:tc>
        <w:tc>
          <w:tcPr>
            <w:tcW w:w="1418" w:type="dxa"/>
            <w:vAlign w:val="center"/>
          </w:tcPr>
          <w:p w14:paraId="6F92CCE0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</w:t>
            </w:r>
          </w:p>
        </w:tc>
      </w:tr>
      <w:tr w:rsidR="00E55046" w14:paraId="603C9ECC" w14:textId="77777777" w:rsidTr="00BD4191">
        <w:trPr>
          <w:jc w:val="center"/>
        </w:trPr>
        <w:tc>
          <w:tcPr>
            <w:tcW w:w="1951" w:type="dxa"/>
            <w:vAlign w:val="center"/>
          </w:tcPr>
          <w:p w14:paraId="12FBFDE5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III</w:t>
            </w:r>
          </w:p>
        </w:tc>
        <w:tc>
          <w:tcPr>
            <w:tcW w:w="2268" w:type="dxa"/>
            <w:vAlign w:val="center"/>
          </w:tcPr>
          <w:p w14:paraId="6847E460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107</w:t>
            </w:r>
          </w:p>
        </w:tc>
        <w:tc>
          <w:tcPr>
            <w:tcW w:w="1559" w:type="dxa"/>
            <w:vAlign w:val="center"/>
          </w:tcPr>
          <w:p w14:paraId="29111AD5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47</w:t>
            </w:r>
          </w:p>
        </w:tc>
        <w:tc>
          <w:tcPr>
            <w:tcW w:w="1418" w:type="dxa"/>
            <w:vAlign w:val="center"/>
          </w:tcPr>
          <w:p w14:paraId="103F1CB2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60</w:t>
            </w:r>
          </w:p>
        </w:tc>
      </w:tr>
      <w:tr w:rsidR="00E55046" w14:paraId="3C433609" w14:textId="77777777" w:rsidTr="00BD4191">
        <w:trPr>
          <w:jc w:val="center"/>
        </w:trPr>
        <w:tc>
          <w:tcPr>
            <w:tcW w:w="1951" w:type="dxa"/>
            <w:vAlign w:val="center"/>
          </w:tcPr>
          <w:p w14:paraId="10A4D28D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lastRenderedPageBreak/>
              <w:t>IV</w:t>
            </w:r>
          </w:p>
        </w:tc>
        <w:tc>
          <w:tcPr>
            <w:tcW w:w="2268" w:type="dxa"/>
            <w:vAlign w:val="center"/>
          </w:tcPr>
          <w:p w14:paraId="1E2E27EB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383</w:t>
            </w:r>
          </w:p>
        </w:tc>
        <w:tc>
          <w:tcPr>
            <w:tcW w:w="1559" w:type="dxa"/>
            <w:vAlign w:val="center"/>
          </w:tcPr>
          <w:p w14:paraId="6BBE1ACA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170</w:t>
            </w:r>
          </w:p>
        </w:tc>
        <w:tc>
          <w:tcPr>
            <w:tcW w:w="1418" w:type="dxa"/>
            <w:vAlign w:val="center"/>
          </w:tcPr>
          <w:p w14:paraId="7716AEF7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213</w:t>
            </w:r>
          </w:p>
        </w:tc>
      </w:tr>
      <w:tr w:rsidR="00E55046" w14:paraId="43FE2F48" w14:textId="77777777" w:rsidTr="00BD4191">
        <w:trPr>
          <w:jc w:val="center"/>
        </w:trPr>
        <w:tc>
          <w:tcPr>
            <w:tcW w:w="1951" w:type="dxa"/>
            <w:vAlign w:val="center"/>
          </w:tcPr>
          <w:p w14:paraId="797CDE4B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V</w:t>
            </w:r>
          </w:p>
        </w:tc>
        <w:tc>
          <w:tcPr>
            <w:tcW w:w="2268" w:type="dxa"/>
            <w:vAlign w:val="center"/>
          </w:tcPr>
          <w:p w14:paraId="4668DA15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</w:t>
            </w:r>
          </w:p>
        </w:tc>
        <w:tc>
          <w:tcPr>
            <w:tcW w:w="1559" w:type="dxa"/>
            <w:vAlign w:val="center"/>
          </w:tcPr>
          <w:p w14:paraId="3F8334C4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</w:t>
            </w:r>
          </w:p>
        </w:tc>
        <w:tc>
          <w:tcPr>
            <w:tcW w:w="1418" w:type="dxa"/>
            <w:vAlign w:val="center"/>
          </w:tcPr>
          <w:p w14:paraId="278C1494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/</w:t>
            </w:r>
          </w:p>
        </w:tc>
      </w:tr>
      <w:tr w:rsidR="00E55046" w14:paraId="66A8FCDD" w14:textId="77777777" w:rsidTr="00BD4191">
        <w:trPr>
          <w:jc w:val="center"/>
        </w:trPr>
        <w:tc>
          <w:tcPr>
            <w:tcW w:w="1951" w:type="dxa"/>
            <w:vAlign w:val="center"/>
          </w:tcPr>
          <w:p w14:paraId="0968BBDF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VI</w:t>
            </w:r>
          </w:p>
        </w:tc>
        <w:tc>
          <w:tcPr>
            <w:tcW w:w="2268" w:type="dxa"/>
            <w:vAlign w:val="center"/>
          </w:tcPr>
          <w:p w14:paraId="11FBFDE8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/</w:t>
            </w:r>
          </w:p>
        </w:tc>
        <w:tc>
          <w:tcPr>
            <w:tcW w:w="1559" w:type="dxa"/>
            <w:vAlign w:val="center"/>
          </w:tcPr>
          <w:p w14:paraId="0B4860FC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/</w:t>
            </w:r>
          </w:p>
        </w:tc>
        <w:tc>
          <w:tcPr>
            <w:tcW w:w="1418" w:type="dxa"/>
            <w:vAlign w:val="center"/>
          </w:tcPr>
          <w:p w14:paraId="72BD63C2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/</w:t>
            </w:r>
          </w:p>
        </w:tc>
      </w:tr>
      <w:tr w:rsidR="00E55046" w14:paraId="4D77D5DF" w14:textId="77777777" w:rsidTr="00BD4191">
        <w:trPr>
          <w:jc w:val="center"/>
        </w:trPr>
        <w:tc>
          <w:tcPr>
            <w:tcW w:w="1951" w:type="dxa"/>
            <w:vAlign w:val="center"/>
          </w:tcPr>
          <w:p w14:paraId="7BF99FFF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VII</w:t>
            </w:r>
          </w:p>
        </w:tc>
        <w:tc>
          <w:tcPr>
            <w:tcW w:w="2268" w:type="dxa"/>
            <w:vAlign w:val="center"/>
          </w:tcPr>
          <w:p w14:paraId="327BE130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204</w:t>
            </w:r>
          </w:p>
        </w:tc>
        <w:tc>
          <w:tcPr>
            <w:tcW w:w="1559" w:type="dxa"/>
            <w:vAlign w:val="center"/>
          </w:tcPr>
          <w:p w14:paraId="557AC979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82</w:t>
            </w:r>
          </w:p>
        </w:tc>
        <w:tc>
          <w:tcPr>
            <w:tcW w:w="1418" w:type="dxa"/>
            <w:vAlign w:val="center"/>
          </w:tcPr>
          <w:p w14:paraId="62901B65" w14:textId="77777777" w:rsidR="00E55046" w:rsidRDefault="00E55046" w:rsidP="00BD4191">
            <w:pPr>
              <w:spacing w:line="276" w:lineRule="auto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122</w:t>
            </w:r>
          </w:p>
        </w:tc>
      </w:tr>
      <w:tr w:rsidR="00E55046" w14:paraId="744B52FF" w14:textId="77777777" w:rsidTr="00BD4191">
        <w:trPr>
          <w:jc w:val="center"/>
        </w:trPr>
        <w:tc>
          <w:tcPr>
            <w:tcW w:w="1951" w:type="dxa"/>
            <w:vAlign w:val="center"/>
          </w:tcPr>
          <w:p w14:paraId="0954A03C" w14:textId="77777777" w:rsidR="00E55046" w:rsidRPr="00027782" w:rsidRDefault="00E55046" w:rsidP="00BD4191">
            <w:pPr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027782">
              <w:rPr>
                <w:rFonts w:ascii="Arial" w:hAnsi="Arial" w:cs="Arial"/>
                <w:b/>
                <w:lang w:val="sr-Latn-RS"/>
              </w:rPr>
              <w:t>UKUPNO</w:t>
            </w:r>
          </w:p>
        </w:tc>
        <w:tc>
          <w:tcPr>
            <w:tcW w:w="2268" w:type="dxa"/>
            <w:vAlign w:val="center"/>
          </w:tcPr>
          <w:p w14:paraId="0E93D792" w14:textId="77777777" w:rsidR="00E55046" w:rsidRPr="00027782" w:rsidRDefault="00E55046" w:rsidP="00BD4191">
            <w:pPr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 w:rsidRPr="00027782">
              <w:rPr>
                <w:rFonts w:ascii="Arial" w:hAnsi="Arial" w:cs="Arial"/>
                <w:b/>
                <w:lang w:val="sr-Latn-RS"/>
              </w:rPr>
              <w:t>878</w:t>
            </w:r>
          </w:p>
        </w:tc>
        <w:tc>
          <w:tcPr>
            <w:tcW w:w="1559" w:type="dxa"/>
            <w:vAlign w:val="center"/>
          </w:tcPr>
          <w:p w14:paraId="58C1B13D" w14:textId="77777777" w:rsidR="00E55046" w:rsidRPr="00027782" w:rsidRDefault="00E55046" w:rsidP="00BD4191">
            <w:pPr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373</w:t>
            </w:r>
          </w:p>
        </w:tc>
        <w:tc>
          <w:tcPr>
            <w:tcW w:w="1418" w:type="dxa"/>
            <w:vAlign w:val="center"/>
          </w:tcPr>
          <w:p w14:paraId="19B949A7" w14:textId="77777777" w:rsidR="00E55046" w:rsidRPr="00027782" w:rsidRDefault="00E55046" w:rsidP="00BD4191">
            <w:pPr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505</w:t>
            </w:r>
          </w:p>
        </w:tc>
      </w:tr>
    </w:tbl>
    <w:p w14:paraId="6C15CA0F" w14:textId="77777777" w:rsidR="00E55046" w:rsidRPr="00C85D6D" w:rsidRDefault="00E55046" w:rsidP="00A427C3">
      <w:pPr>
        <w:tabs>
          <w:tab w:val="left" w:pos="2370"/>
        </w:tabs>
        <w:jc w:val="both"/>
        <w:rPr>
          <w:rFonts w:ascii="Arial" w:hAnsi="Arial" w:cs="Arial"/>
          <w:lang w:val="en-US"/>
        </w:rPr>
      </w:pPr>
    </w:p>
    <w:p w14:paraId="66D5EB03" w14:textId="77777777" w:rsidR="00A427C3" w:rsidRPr="00C85D6D" w:rsidRDefault="00A427C3" w:rsidP="00A427C3">
      <w:pPr>
        <w:autoSpaceDE w:val="0"/>
        <w:autoSpaceDN w:val="0"/>
        <w:adjustRightInd w:val="0"/>
        <w:spacing w:before="120" w:after="120" w:line="201" w:lineRule="atLeast"/>
        <w:jc w:val="both"/>
        <w:rPr>
          <w:rFonts w:ascii="Arial" w:hAnsi="Arial" w:cs="Arial"/>
          <w:color w:val="000000"/>
          <w:lang w:val="en-US"/>
        </w:rPr>
      </w:pPr>
      <w:r w:rsidRPr="00C85D6D">
        <w:rPr>
          <w:rFonts w:ascii="Arial" w:hAnsi="Arial" w:cs="Arial"/>
          <w:color w:val="000000"/>
          <w:lang w:val="en-US"/>
        </w:rPr>
        <w:t xml:space="preserve">     Na pitanje da li su zainteresovani za </w:t>
      </w:r>
      <w:r w:rsidRPr="00C85D6D">
        <w:rPr>
          <w:rFonts w:ascii="Arial" w:hAnsi="Arial" w:cs="Arial"/>
          <w:b/>
          <w:bCs/>
          <w:color w:val="000000"/>
          <w:lang w:val="en-US"/>
        </w:rPr>
        <w:t>zapo</w:t>
      </w:r>
      <w:r w:rsidRPr="00C85D6D">
        <w:rPr>
          <w:rFonts w:ascii="Arial" w:hAnsi="Arial" w:cs="Arial"/>
          <w:b/>
          <w:bCs/>
          <w:color w:val="000000"/>
          <w:lang w:val="en-US"/>
        </w:rPr>
        <w:softHyphen/>
        <w:t xml:space="preserve">činjanje sopstvenog biznisa </w:t>
      </w:r>
      <w:r w:rsidRPr="00C85D6D">
        <w:rPr>
          <w:rFonts w:ascii="Arial" w:hAnsi="Arial" w:cs="Arial"/>
          <w:color w:val="000000"/>
          <w:lang w:val="en-US"/>
        </w:rPr>
        <w:t>i ulazak u „pre</w:t>
      </w:r>
      <w:r w:rsidRPr="00C85D6D">
        <w:rPr>
          <w:rFonts w:ascii="Arial" w:hAnsi="Arial" w:cs="Arial"/>
          <w:color w:val="000000"/>
          <w:lang w:val="en-US"/>
        </w:rPr>
        <w:softHyphen/>
        <w:t>duzetničke vode“, mladi su izričito odgovo</w:t>
      </w:r>
      <w:r w:rsidRPr="00C85D6D">
        <w:rPr>
          <w:rFonts w:ascii="Arial" w:hAnsi="Arial" w:cs="Arial"/>
          <w:color w:val="000000"/>
          <w:lang w:val="en-US"/>
        </w:rPr>
        <w:softHyphen/>
        <w:t>rili da nisu zainteresovani za takvu vrstu radnog angažmana. Kao razlog za to navo</w:t>
      </w:r>
      <w:r w:rsidRPr="00C85D6D">
        <w:rPr>
          <w:rFonts w:ascii="Arial" w:hAnsi="Arial" w:cs="Arial"/>
          <w:color w:val="000000"/>
          <w:lang w:val="en-US"/>
        </w:rPr>
        <w:softHyphen/>
        <w:t xml:space="preserve">de preferenciju prema sigurnom i stabilnom poslu, ali i nedostatak sredstava potrebnih za započinjanje biznisa. Tokom razgovora činilo se da postoji </w:t>
      </w:r>
      <w:r w:rsidRPr="00C85D6D">
        <w:rPr>
          <w:rFonts w:ascii="Arial" w:hAnsi="Arial" w:cs="Arial"/>
          <w:b/>
          <w:bCs/>
          <w:color w:val="000000"/>
          <w:lang w:val="en-US"/>
        </w:rPr>
        <w:t>nedostatak informaci</w:t>
      </w:r>
      <w:r w:rsidRPr="00C85D6D">
        <w:rPr>
          <w:rFonts w:ascii="Arial" w:hAnsi="Arial" w:cs="Arial"/>
          <w:b/>
          <w:bCs/>
          <w:color w:val="000000"/>
          <w:lang w:val="en-US"/>
        </w:rPr>
        <w:softHyphen/>
        <w:t>ja ili prisutnost dezinformacija kod fokus grupe o pravnim aspektima započinjanja biznisa</w:t>
      </w:r>
      <w:r w:rsidRPr="00C85D6D">
        <w:rPr>
          <w:rFonts w:ascii="Arial" w:hAnsi="Arial" w:cs="Arial"/>
          <w:color w:val="000000"/>
          <w:lang w:val="en-US"/>
        </w:rPr>
        <w:t>. Sa aspekta obrazovanja, iskazano je neza</w:t>
      </w:r>
      <w:r w:rsidRPr="00C85D6D">
        <w:rPr>
          <w:rFonts w:ascii="Arial" w:hAnsi="Arial" w:cs="Arial"/>
          <w:color w:val="000000"/>
          <w:lang w:val="en-US"/>
        </w:rPr>
        <w:softHyphen/>
        <w:t>dovoljstvo kompletnim obrazovnim siste</w:t>
      </w:r>
      <w:r w:rsidRPr="00C85D6D">
        <w:rPr>
          <w:rFonts w:ascii="Arial" w:hAnsi="Arial" w:cs="Arial"/>
          <w:color w:val="000000"/>
          <w:lang w:val="en-US"/>
        </w:rPr>
        <w:softHyphen/>
        <w:t xml:space="preserve">mom obzirom da </w:t>
      </w:r>
      <w:r w:rsidRPr="00C85D6D">
        <w:rPr>
          <w:rFonts w:ascii="Arial" w:hAnsi="Arial" w:cs="Arial"/>
          <w:b/>
          <w:bCs/>
          <w:color w:val="000000"/>
          <w:lang w:val="en-US"/>
        </w:rPr>
        <w:t>ne nudi praktično i spe</w:t>
      </w:r>
      <w:r w:rsidRPr="00C85D6D">
        <w:rPr>
          <w:rFonts w:ascii="Arial" w:hAnsi="Arial" w:cs="Arial"/>
          <w:b/>
          <w:bCs/>
          <w:color w:val="000000"/>
          <w:lang w:val="en-US"/>
        </w:rPr>
        <w:softHyphen/>
        <w:t>cijalizovano znanje, već teorijsku osnovu koja se ne može primijeniti na tržištu</w:t>
      </w:r>
      <w:r w:rsidRPr="00C85D6D">
        <w:rPr>
          <w:rFonts w:ascii="Arial" w:hAnsi="Arial" w:cs="Arial"/>
          <w:color w:val="000000"/>
          <w:lang w:val="en-US"/>
        </w:rPr>
        <w:t>. Tako</w:t>
      </w:r>
      <w:r w:rsidRPr="00C85D6D">
        <w:rPr>
          <w:rFonts w:ascii="Arial" w:hAnsi="Arial" w:cs="Arial"/>
          <w:color w:val="000000"/>
          <w:lang w:val="en-US"/>
        </w:rPr>
        <w:softHyphen/>
        <w:t>đe, profesije za koje se mladi odlučuju nisu</w:t>
      </w:r>
      <w:r w:rsidRPr="00C85D6D">
        <w:rPr>
          <w:rFonts w:ascii="Arial" w:hAnsi="Arial" w:cs="Arial"/>
          <w:color w:val="000000"/>
        </w:rPr>
        <w:t xml:space="preserve"> tržišno orijentisane, s obzirom na to da nisu od samog početka usmjereni na profesije koje im u budućnosti mogu obezbijediti sta</w:t>
      </w:r>
      <w:r w:rsidRPr="00C85D6D">
        <w:rPr>
          <w:rFonts w:ascii="Arial" w:hAnsi="Arial" w:cs="Arial"/>
          <w:color w:val="000000"/>
        </w:rPr>
        <w:softHyphen/>
        <w:t>bilan radni angažman.</w:t>
      </w:r>
    </w:p>
    <w:p w14:paraId="37A5B78B" w14:textId="0B82FCC7" w:rsidR="00677621" w:rsidRPr="00C85D6D" w:rsidRDefault="003157A2" w:rsidP="00677621">
      <w:pPr>
        <w:spacing w:line="276" w:lineRule="auto"/>
        <w:jc w:val="both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en-US"/>
        </w:rPr>
        <w:t xml:space="preserve">    </w:t>
      </w:r>
      <w:r w:rsidRPr="00C85D6D">
        <w:rPr>
          <w:rFonts w:ascii="Arial" w:hAnsi="Arial" w:cs="Arial"/>
          <w:b/>
          <w:lang w:val="en-US"/>
        </w:rPr>
        <w:t xml:space="preserve"> </w:t>
      </w:r>
      <w:r w:rsidR="00AE5AD2" w:rsidRPr="00C85D6D">
        <w:rPr>
          <w:rFonts w:ascii="Arial" w:hAnsi="Arial" w:cs="Arial"/>
          <w:b/>
          <w:lang w:val="en-US"/>
        </w:rPr>
        <w:t>O</w:t>
      </w:r>
      <w:r w:rsidR="00677621" w:rsidRPr="00C85D6D">
        <w:rPr>
          <w:rFonts w:ascii="Arial" w:hAnsi="Arial" w:cs="Arial"/>
          <w:b/>
          <w:lang w:val="en-US"/>
        </w:rPr>
        <w:t>pština</w:t>
      </w:r>
      <w:r w:rsidR="00677621" w:rsidRPr="00C85D6D">
        <w:rPr>
          <w:rFonts w:ascii="Arial" w:hAnsi="Arial" w:cs="Arial"/>
          <w:lang w:val="en-US"/>
        </w:rPr>
        <w:t xml:space="preserve"> u </w:t>
      </w:r>
      <w:r w:rsidR="00AE5AD2" w:rsidRPr="00C85D6D">
        <w:rPr>
          <w:rFonts w:ascii="Arial" w:hAnsi="Arial" w:cs="Arial"/>
          <w:lang w:val="en-US"/>
        </w:rPr>
        <w:t xml:space="preserve">poslednjih deset godina, ima veliki problem </w:t>
      </w:r>
      <w:r w:rsidR="00677621" w:rsidRPr="00C85D6D">
        <w:rPr>
          <w:rFonts w:ascii="Arial" w:hAnsi="Arial" w:cs="Arial"/>
          <w:lang w:val="en-US"/>
        </w:rPr>
        <w:t xml:space="preserve">migracija, pogotovo mladih ljudi. Zbog toga je </w:t>
      </w:r>
      <w:r w:rsidR="00677621" w:rsidRPr="00C85D6D">
        <w:rPr>
          <w:rFonts w:ascii="Arial" w:hAnsi="Arial" w:cs="Arial"/>
          <w:b/>
          <w:lang w:val="en-US"/>
        </w:rPr>
        <w:t>emigracija</w:t>
      </w:r>
      <w:r w:rsidR="00677621" w:rsidRPr="00C85D6D">
        <w:rPr>
          <w:rFonts w:ascii="Arial" w:hAnsi="Arial" w:cs="Arial"/>
          <w:lang w:val="en-US"/>
        </w:rPr>
        <w:t xml:space="preserve"> prepoznata kao jedna od prijetnji za razvoj u okviru L</w:t>
      </w:r>
      <w:r w:rsidR="008B68AF" w:rsidRPr="00C85D6D">
        <w:rPr>
          <w:rFonts w:ascii="Arial" w:hAnsi="Arial" w:cs="Arial"/>
          <w:lang w:val="en-US"/>
        </w:rPr>
        <w:t>APM</w:t>
      </w:r>
      <w:r w:rsidR="00677621" w:rsidRPr="00C85D6D">
        <w:rPr>
          <w:rFonts w:ascii="Arial" w:hAnsi="Arial" w:cs="Arial"/>
          <w:lang w:val="en-US"/>
        </w:rPr>
        <w:t xml:space="preserve">. </w:t>
      </w:r>
      <w:r w:rsidRPr="00C85D6D">
        <w:rPr>
          <w:rFonts w:ascii="Arial" w:hAnsi="Arial" w:cs="Arial"/>
          <w:lang w:val="en-US"/>
        </w:rPr>
        <w:t xml:space="preserve">Ostali problemi </w:t>
      </w:r>
      <w:r w:rsidR="00677621" w:rsidRPr="00C85D6D">
        <w:rPr>
          <w:rFonts w:ascii="Arial" w:hAnsi="Arial" w:cs="Arial"/>
          <w:lang w:val="en-US"/>
        </w:rPr>
        <w:t xml:space="preserve">sa kojim se mladi suočavaju su </w:t>
      </w:r>
      <w:r w:rsidR="00677621" w:rsidRPr="00C85D6D">
        <w:rPr>
          <w:rFonts w:ascii="Arial" w:hAnsi="Arial" w:cs="Arial"/>
          <w:b/>
          <w:lang w:val="en-US"/>
        </w:rPr>
        <w:t>nezaposlenost, infrastruktura i manjak ponude sportskih, kulturnih i za</w:t>
      </w:r>
      <w:r w:rsidR="00677621" w:rsidRPr="00C85D6D">
        <w:rPr>
          <w:rFonts w:ascii="Arial" w:hAnsi="Arial" w:cs="Arial"/>
          <w:b/>
          <w:lang w:val="en-US"/>
        </w:rPr>
        <w:softHyphen/>
        <w:t>bavnih sadržaja</w:t>
      </w:r>
      <w:r w:rsidR="00677621" w:rsidRPr="00C85D6D">
        <w:rPr>
          <w:rFonts w:ascii="Arial" w:hAnsi="Arial" w:cs="Arial"/>
          <w:lang w:val="en-US"/>
        </w:rPr>
        <w:t xml:space="preserve">. </w:t>
      </w:r>
      <w:r w:rsidR="008B68AF" w:rsidRPr="00C85D6D">
        <w:rPr>
          <w:rFonts w:ascii="Arial" w:hAnsi="Arial" w:cs="Arial"/>
          <w:lang w:val="en-US"/>
        </w:rPr>
        <w:t xml:space="preserve">Takođe, radnu grupu vodili </w:t>
      </w:r>
      <w:r w:rsidR="00677621" w:rsidRPr="00C85D6D">
        <w:rPr>
          <w:rFonts w:ascii="Arial" w:hAnsi="Arial" w:cs="Arial"/>
          <w:lang w:val="en-US"/>
        </w:rPr>
        <w:t>su prioriteti navedeni u Nacional</w:t>
      </w:r>
      <w:r w:rsidR="00677621" w:rsidRPr="00C85D6D">
        <w:rPr>
          <w:rFonts w:ascii="Arial" w:hAnsi="Arial" w:cs="Arial"/>
          <w:lang w:val="en-US"/>
        </w:rPr>
        <w:softHyphen/>
        <w:t>noj strategiji</w:t>
      </w:r>
      <w:r w:rsidRPr="00C85D6D">
        <w:rPr>
          <w:rFonts w:ascii="Arial" w:hAnsi="Arial" w:cs="Arial"/>
          <w:lang w:val="en-US"/>
        </w:rPr>
        <w:t xml:space="preserve"> 202</w:t>
      </w:r>
      <w:r w:rsidR="00E55046">
        <w:rPr>
          <w:rFonts w:ascii="Arial" w:hAnsi="Arial" w:cs="Arial"/>
          <w:lang w:val="en-US"/>
        </w:rPr>
        <w:t>3</w:t>
      </w:r>
      <w:r w:rsidRPr="00C85D6D">
        <w:rPr>
          <w:rFonts w:ascii="Arial" w:hAnsi="Arial" w:cs="Arial"/>
          <w:lang w:val="en-US"/>
        </w:rPr>
        <w:t>-202</w:t>
      </w:r>
      <w:r w:rsidR="00E55046">
        <w:rPr>
          <w:rFonts w:ascii="Arial" w:hAnsi="Arial" w:cs="Arial"/>
          <w:lang w:val="en-US"/>
        </w:rPr>
        <w:t>7</w:t>
      </w:r>
      <w:r w:rsidRPr="00C85D6D">
        <w:rPr>
          <w:rFonts w:ascii="Arial" w:hAnsi="Arial" w:cs="Arial"/>
          <w:lang w:val="en-US"/>
        </w:rPr>
        <w:t>. godine</w:t>
      </w:r>
      <w:r w:rsidR="00677621" w:rsidRPr="00C85D6D">
        <w:rPr>
          <w:rFonts w:ascii="Arial" w:hAnsi="Arial" w:cs="Arial"/>
          <w:lang w:val="en-US"/>
        </w:rPr>
        <w:t xml:space="preserve">. </w:t>
      </w:r>
    </w:p>
    <w:p w14:paraId="6B7F2716" w14:textId="77777777" w:rsidR="00FF30D1" w:rsidRPr="00C85D6D" w:rsidRDefault="00344DB7" w:rsidP="00344DB7">
      <w:pPr>
        <w:tabs>
          <w:tab w:val="left" w:pos="2370"/>
        </w:tabs>
        <w:jc w:val="both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b/>
          <w:bCs/>
          <w:lang w:val="en-US"/>
        </w:rPr>
        <w:t xml:space="preserve">     Nevladin sektor je u potpunosti nezadovo</w:t>
      </w:r>
      <w:r w:rsidRPr="00C85D6D">
        <w:rPr>
          <w:rFonts w:ascii="Arial" w:hAnsi="Arial" w:cs="Arial"/>
          <w:b/>
          <w:bCs/>
          <w:lang w:val="en-US"/>
        </w:rPr>
        <w:softHyphen/>
        <w:t xml:space="preserve">ljan sa strateškim i zakonodavnim okvirom. </w:t>
      </w:r>
      <w:r w:rsidRPr="00C85D6D">
        <w:rPr>
          <w:rFonts w:ascii="Arial" w:hAnsi="Arial" w:cs="Arial"/>
          <w:lang w:val="en-US"/>
        </w:rPr>
        <w:t xml:space="preserve">Razlog zbog čega ga tako posmatraju se ogleda u činjenici da </w:t>
      </w:r>
      <w:r w:rsidRPr="00C85D6D">
        <w:rPr>
          <w:rFonts w:ascii="Arial" w:hAnsi="Arial" w:cs="Arial"/>
          <w:color w:val="000000"/>
        </w:rPr>
        <w:t xml:space="preserve">u svojoj suštini </w:t>
      </w:r>
      <w:r w:rsidRPr="00C85D6D">
        <w:rPr>
          <w:rFonts w:ascii="Arial" w:hAnsi="Arial" w:cs="Arial"/>
          <w:b/>
          <w:bCs/>
          <w:color w:val="000000"/>
        </w:rPr>
        <w:t xml:space="preserve">ne obuhvata širok spektar mladih koje bi aktivno uključio u razvijanje zajednice. </w:t>
      </w:r>
      <w:r w:rsidRPr="00C85D6D">
        <w:rPr>
          <w:rFonts w:ascii="Arial" w:hAnsi="Arial" w:cs="Arial"/>
          <w:color w:val="000000"/>
        </w:rPr>
        <w:t xml:space="preserve">Sa aspekta okvira koji postoji, smatraju da se </w:t>
      </w:r>
      <w:r w:rsidRPr="00C85D6D">
        <w:rPr>
          <w:rFonts w:ascii="Arial" w:hAnsi="Arial" w:cs="Arial"/>
          <w:b/>
          <w:bCs/>
          <w:color w:val="000000"/>
        </w:rPr>
        <w:t>politike loše sprovode</w:t>
      </w:r>
      <w:r w:rsidRPr="00C85D6D">
        <w:rPr>
          <w:rFonts w:ascii="Arial" w:hAnsi="Arial" w:cs="Arial"/>
          <w:color w:val="000000"/>
        </w:rPr>
        <w:t>. Kao glavni razlog za to vide spore kanale ko</w:t>
      </w:r>
      <w:r w:rsidRPr="00C85D6D">
        <w:rPr>
          <w:rFonts w:ascii="Arial" w:hAnsi="Arial" w:cs="Arial"/>
          <w:color w:val="000000"/>
        </w:rPr>
        <w:softHyphen/>
        <w:t xml:space="preserve">munikacije, kako između Opštine i mladih, tako i između samih opštinskih i državnih organa. Kao jedno od rješenja za to navodi se </w:t>
      </w:r>
      <w:r w:rsidRPr="00C85D6D">
        <w:rPr>
          <w:rFonts w:ascii="Arial" w:hAnsi="Arial" w:cs="Arial"/>
          <w:b/>
          <w:bCs/>
          <w:color w:val="000000"/>
        </w:rPr>
        <w:t>terenski rad i komunikacija sa mladima u školama ili njihovim mjestima okupljanja.</w:t>
      </w:r>
      <w:r w:rsidRPr="00C85D6D">
        <w:rPr>
          <w:rFonts w:ascii="Arial" w:hAnsi="Arial" w:cs="Arial"/>
          <w:b/>
          <w:bCs/>
          <w:color w:val="000000"/>
          <w:lang w:val="sr-Latn-RS"/>
        </w:rPr>
        <w:t xml:space="preserve"> </w:t>
      </w:r>
      <w:r w:rsidRPr="00C85D6D">
        <w:rPr>
          <w:rFonts w:ascii="Arial" w:hAnsi="Arial" w:cs="Arial"/>
          <w:color w:val="000000"/>
        </w:rPr>
        <w:t>Nevladin sektor kao najveći problem u radu sa mladima ističe njihovu neuključenost i inertnost. Ovakva situacija najčešće proizi</w:t>
      </w:r>
      <w:r w:rsidRPr="00C85D6D">
        <w:rPr>
          <w:rFonts w:ascii="Arial" w:hAnsi="Arial" w:cs="Arial"/>
          <w:color w:val="000000"/>
        </w:rPr>
        <w:softHyphen/>
        <w:t xml:space="preserve">lazi iz raznih problema kao što su: </w:t>
      </w:r>
      <w:r w:rsidRPr="00C85D6D">
        <w:rPr>
          <w:rFonts w:ascii="Arial" w:hAnsi="Arial" w:cs="Arial"/>
          <w:b/>
          <w:bCs/>
          <w:color w:val="000000"/>
        </w:rPr>
        <w:t>njihova preokupiranost društvenim mrežama, dis</w:t>
      </w:r>
      <w:r w:rsidRPr="00C85D6D">
        <w:rPr>
          <w:rFonts w:ascii="Arial" w:hAnsi="Arial" w:cs="Arial"/>
          <w:b/>
          <w:bCs/>
          <w:color w:val="000000"/>
        </w:rPr>
        <w:softHyphen/>
        <w:t xml:space="preserve">funkcionalne porodice, </w:t>
      </w:r>
      <w:r w:rsidRPr="00C85D6D">
        <w:rPr>
          <w:rFonts w:ascii="Arial" w:hAnsi="Arial" w:cs="Arial"/>
          <w:color w:val="000000"/>
        </w:rPr>
        <w:t>itd. Takođe, kako se navodi, postoji doza rigidnosti i otpora prema novim stvarima. Ovakav način raz</w:t>
      </w:r>
      <w:r w:rsidRPr="00C85D6D">
        <w:rPr>
          <w:rFonts w:ascii="Arial" w:hAnsi="Arial" w:cs="Arial"/>
          <w:color w:val="000000"/>
        </w:rPr>
        <w:softHyphen/>
        <w:t>mišljanja ima svoje korijene u ranom dje</w:t>
      </w:r>
      <w:r w:rsidRPr="00C85D6D">
        <w:rPr>
          <w:rFonts w:ascii="Arial" w:hAnsi="Arial" w:cs="Arial"/>
          <w:color w:val="000000"/>
        </w:rPr>
        <w:softHyphen/>
        <w:t>tinjstvu i pogrešnom načinu vaspitanja ko</w:t>
      </w:r>
      <w:r w:rsidRPr="00C85D6D">
        <w:rPr>
          <w:rFonts w:ascii="Arial" w:hAnsi="Arial" w:cs="Arial"/>
          <w:color w:val="000000"/>
        </w:rPr>
        <w:softHyphen/>
        <w:t>jem su u tom momentu bili izloženi.</w:t>
      </w:r>
    </w:p>
    <w:p w14:paraId="080B5DCC" w14:textId="77777777" w:rsidR="00344DB7" w:rsidRPr="00C85D6D" w:rsidRDefault="00A427C3" w:rsidP="00A427C3">
      <w:pPr>
        <w:tabs>
          <w:tab w:val="left" w:pos="2370"/>
        </w:tabs>
        <w:jc w:val="both"/>
        <w:rPr>
          <w:rFonts w:ascii="Arial" w:hAnsi="Arial" w:cs="Arial"/>
          <w:lang w:val="sr-Latn-ME"/>
        </w:rPr>
      </w:pPr>
      <w:r w:rsidRPr="00C85D6D">
        <w:rPr>
          <w:rFonts w:ascii="Arial" w:hAnsi="Arial" w:cs="Arial"/>
          <w:b/>
          <w:bCs/>
          <w:lang w:val="en-US"/>
        </w:rPr>
        <w:t xml:space="preserve">     Pripadnici RE populacije</w:t>
      </w:r>
      <w:r w:rsidRPr="00C85D6D">
        <w:rPr>
          <w:rFonts w:ascii="Arial" w:hAnsi="Arial" w:cs="Arial"/>
          <w:lang w:val="en-US"/>
        </w:rPr>
        <w:t>, koji su učestvovali u fokus grupi, navode da su dobro integri</w:t>
      </w:r>
      <w:r w:rsidRPr="00C85D6D">
        <w:rPr>
          <w:rFonts w:ascii="Arial" w:hAnsi="Arial" w:cs="Arial"/>
          <w:lang w:val="en-US"/>
        </w:rPr>
        <w:softHyphen/>
        <w:t>sani u zajednicu, te nemaju većih proble</w:t>
      </w:r>
      <w:r w:rsidRPr="00C85D6D">
        <w:rPr>
          <w:rFonts w:ascii="Arial" w:hAnsi="Arial" w:cs="Arial"/>
          <w:lang w:val="en-US"/>
        </w:rPr>
        <w:softHyphen/>
        <w:t>ma osim sporadične ili povremene diskri</w:t>
      </w:r>
      <w:r w:rsidRPr="00C85D6D">
        <w:rPr>
          <w:rFonts w:ascii="Arial" w:hAnsi="Arial" w:cs="Arial"/>
          <w:lang w:val="en-US"/>
        </w:rPr>
        <w:softHyphen/>
        <w:t xml:space="preserve">minacije od strane određenih pojedinaca. Međutim, </w:t>
      </w:r>
      <w:r w:rsidRPr="00C85D6D">
        <w:rPr>
          <w:rFonts w:ascii="Arial" w:hAnsi="Arial" w:cs="Arial"/>
          <w:b/>
          <w:bCs/>
          <w:lang w:val="en-US"/>
        </w:rPr>
        <w:t>suočavaju se sa problemima pri zapošljavanju</w:t>
      </w:r>
      <w:r w:rsidRPr="00C85D6D">
        <w:rPr>
          <w:rFonts w:ascii="Arial" w:hAnsi="Arial" w:cs="Arial"/>
          <w:lang w:val="en-US"/>
        </w:rPr>
        <w:t>, tj. diskriminacijom</w:t>
      </w:r>
      <w:r w:rsidR="001140E5">
        <w:rPr>
          <w:rFonts w:ascii="Arial" w:hAnsi="Arial" w:cs="Arial"/>
          <w:lang w:val="en-US"/>
        </w:rPr>
        <w:t xml:space="preserve">   </w:t>
      </w:r>
      <w:r w:rsidRPr="00C85D6D">
        <w:rPr>
          <w:rFonts w:ascii="Arial" w:hAnsi="Arial" w:cs="Arial"/>
          <w:lang w:val="en-US"/>
        </w:rPr>
        <w:t xml:space="preserve"> od strane poslodavaca. Smatraju da je ovo problem sa kojim bi državne institucije trebale te</w:t>
      </w:r>
      <w:r w:rsidRPr="00C85D6D">
        <w:rPr>
          <w:rFonts w:ascii="Arial" w:hAnsi="Arial" w:cs="Arial"/>
          <w:lang w:val="en-US"/>
        </w:rPr>
        <w:softHyphen/>
        <w:t>meljnije da se pozabave.</w:t>
      </w:r>
    </w:p>
    <w:p w14:paraId="371A16AE" w14:textId="77777777" w:rsidR="00736589" w:rsidRPr="00C85D6D" w:rsidRDefault="00736589" w:rsidP="000377E5">
      <w:pPr>
        <w:tabs>
          <w:tab w:val="left" w:pos="2370"/>
        </w:tabs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t>SWOT analiza</w:t>
      </w:r>
      <w:r w:rsidR="00725703" w:rsidRPr="00C85D6D">
        <w:rPr>
          <w:rFonts w:ascii="Arial" w:hAnsi="Arial" w:cs="Arial"/>
          <w:lang w:val="sr-Latn-RS"/>
        </w:rPr>
        <w:t xml:space="preserve"> Radne grupe na osnovu istraživanja relevantnih dokumenata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70"/>
        <w:gridCol w:w="6480"/>
      </w:tblGrid>
      <w:tr w:rsidR="00736589" w:rsidRPr="006B1F6E" w14:paraId="36E88A81" w14:textId="77777777" w:rsidTr="00736589">
        <w:trPr>
          <w:jc w:val="center"/>
        </w:trPr>
        <w:tc>
          <w:tcPr>
            <w:tcW w:w="6588" w:type="dxa"/>
            <w:shd w:val="clear" w:color="auto" w:fill="D9D9D9" w:themeFill="background1" w:themeFillShade="D9"/>
          </w:tcPr>
          <w:p w14:paraId="7EE4D431" w14:textId="77777777" w:rsidR="00736589" w:rsidRPr="006B1F6E" w:rsidRDefault="00736589" w:rsidP="000377E5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>Prednosti</w:t>
            </w:r>
          </w:p>
        </w:tc>
        <w:tc>
          <w:tcPr>
            <w:tcW w:w="6588" w:type="dxa"/>
            <w:shd w:val="clear" w:color="auto" w:fill="D9D9D9" w:themeFill="background1" w:themeFillShade="D9"/>
          </w:tcPr>
          <w:p w14:paraId="2BAD6AD7" w14:textId="77777777" w:rsidR="00736589" w:rsidRPr="006B1F6E" w:rsidRDefault="00736589" w:rsidP="000377E5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Slabosti</w:t>
            </w:r>
          </w:p>
        </w:tc>
      </w:tr>
      <w:tr w:rsidR="00736589" w:rsidRPr="006B1F6E" w14:paraId="57F6561C" w14:textId="77777777" w:rsidTr="00910F4B">
        <w:trPr>
          <w:jc w:val="center"/>
        </w:trPr>
        <w:tc>
          <w:tcPr>
            <w:tcW w:w="6588" w:type="dxa"/>
            <w:vAlign w:val="center"/>
          </w:tcPr>
          <w:p w14:paraId="12164CE2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Postojanje Kancelarije za mlade</w:t>
            </w:r>
          </w:p>
          <w:p w14:paraId="7C9041A8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Razvijena saradnja sa školama i postojanje učeničkih parlamenata</w:t>
            </w:r>
          </w:p>
          <w:p w14:paraId="4533B5C7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Postojanje sportske infrastrukture i veliki broj sportskih klubova</w:t>
            </w:r>
          </w:p>
          <w:p w14:paraId="6BD174EC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Postojanje kulturno – umjetničkih</w:t>
            </w:r>
            <w:r w:rsidR="00910F4B" w:rsidRPr="006B1F6E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sadržaja</w:t>
            </w:r>
          </w:p>
          <w:p w14:paraId="5D7F7592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Postojanje budžeta za stipendiranje uspješnih đaka i studenata</w:t>
            </w:r>
          </w:p>
          <w:p w14:paraId="7DCE5B58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Postojanje aktivnog NVO sektora</w:t>
            </w:r>
          </w:p>
          <w:p w14:paraId="70934217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Podrška lokalne samouprave i aktivna omladinska politika</w:t>
            </w:r>
          </w:p>
        </w:tc>
        <w:tc>
          <w:tcPr>
            <w:tcW w:w="6588" w:type="dxa"/>
            <w:vAlign w:val="center"/>
          </w:tcPr>
          <w:p w14:paraId="5C5B67C3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Odliv mladih i obrazovanih u druge gradove i države</w:t>
            </w:r>
          </w:p>
          <w:p w14:paraId="39A883F9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 xml:space="preserve">Nezaposlenost mladih </w:t>
            </w:r>
          </w:p>
          <w:p w14:paraId="10DBC306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 xml:space="preserve">Nezainteresovanost mladih za aktivno djelovanje u društvu </w:t>
            </w:r>
          </w:p>
          <w:p w14:paraId="59D56F4E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Nezainteresovanost mladih da se</w:t>
            </w:r>
          </w:p>
          <w:p w14:paraId="6C1BF107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informišu</w:t>
            </w:r>
          </w:p>
          <w:p w14:paraId="06FA96C1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Mali broj organizacija koje se bave mladima</w:t>
            </w:r>
          </w:p>
          <w:p w14:paraId="56760B4E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Slabo učešće mladih u izvršnoj i zakonodavnoj vlasti</w:t>
            </w:r>
          </w:p>
          <w:p w14:paraId="099C9B16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Nepostojanje strateških dokumenata koji se odnose na mlade</w:t>
            </w:r>
          </w:p>
        </w:tc>
      </w:tr>
      <w:tr w:rsidR="00736589" w:rsidRPr="006B1F6E" w14:paraId="189A78A1" w14:textId="77777777" w:rsidTr="00910F4B">
        <w:trPr>
          <w:jc w:val="center"/>
        </w:trPr>
        <w:tc>
          <w:tcPr>
            <w:tcW w:w="6588" w:type="dxa"/>
            <w:shd w:val="clear" w:color="auto" w:fill="D9D9D9" w:themeFill="background1" w:themeFillShade="D9"/>
            <w:vAlign w:val="center"/>
          </w:tcPr>
          <w:p w14:paraId="20525614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Mogućnosti</w:t>
            </w:r>
          </w:p>
        </w:tc>
        <w:tc>
          <w:tcPr>
            <w:tcW w:w="6588" w:type="dxa"/>
            <w:shd w:val="clear" w:color="auto" w:fill="D9D9D9" w:themeFill="background1" w:themeFillShade="D9"/>
            <w:vAlign w:val="center"/>
          </w:tcPr>
          <w:p w14:paraId="11BCF1F2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Prijetnje</w:t>
            </w:r>
          </w:p>
        </w:tc>
      </w:tr>
      <w:tr w:rsidR="00736589" w:rsidRPr="006B1F6E" w14:paraId="4D153846" w14:textId="77777777" w:rsidTr="00910F4B">
        <w:trPr>
          <w:jc w:val="center"/>
        </w:trPr>
        <w:tc>
          <w:tcPr>
            <w:tcW w:w="6588" w:type="dxa"/>
            <w:shd w:val="clear" w:color="auto" w:fill="auto"/>
            <w:vAlign w:val="center"/>
          </w:tcPr>
          <w:p w14:paraId="7912764D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Postojanje Naciona</w:t>
            </w:r>
            <w:r w:rsidR="00720ACD" w:rsidRPr="006B1F6E">
              <w:rPr>
                <w:rFonts w:ascii="Arial" w:hAnsi="Arial" w:cs="Arial"/>
                <w:sz w:val="20"/>
                <w:szCs w:val="20"/>
                <w:lang w:val="sr-Latn-RS"/>
              </w:rPr>
              <w:t xml:space="preserve">lne strategije za </w:t>
            </w: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 xml:space="preserve">mlade </w:t>
            </w:r>
          </w:p>
          <w:p w14:paraId="5451628E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P</w:t>
            </w:r>
            <w:r w:rsidR="00720ACD" w:rsidRPr="006B1F6E">
              <w:rPr>
                <w:rFonts w:ascii="Arial" w:hAnsi="Arial" w:cs="Arial"/>
                <w:sz w:val="20"/>
                <w:szCs w:val="20"/>
                <w:lang w:val="sr-Latn-RS"/>
              </w:rPr>
              <w:t xml:space="preserve">rojekti sa domaćim i inostranim </w:t>
            </w: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partnerima</w:t>
            </w:r>
          </w:p>
          <w:p w14:paraId="513EC1B8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Postojanje KZM</w:t>
            </w:r>
          </w:p>
          <w:p w14:paraId="6F9A8B67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Izrada LAP</w:t>
            </w:r>
            <w:r w:rsidR="004D44C4" w:rsidRPr="006B1F6E">
              <w:rPr>
                <w:rFonts w:ascii="Arial" w:hAnsi="Arial" w:cs="Arial"/>
                <w:sz w:val="20"/>
                <w:szCs w:val="20"/>
                <w:lang w:val="sr-Latn-RS"/>
              </w:rPr>
              <w:t>M</w:t>
            </w:r>
          </w:p>
          <w:p w14:paraId="16E2ED46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Mogućnost primene dobre prakse</w:t>
            </w:r>
          </w:p>
          <w:p w14:paraId="1AB55DD7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drugih gradova i u krajnjoj instanci</w:t>
            </w:r>
          </w:p>
          <w:p w14:paraId="3ADDB88E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država</w:t>
            </w:r>
          </w:p>
          <w:p w14:paraId="66FDE2F2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Dostupnost fondova</w:t>
            </w:r>
          </w:p>
          <w:p w14:paraId="34F84311" w14:textId="77777777" w:rsidR="00720ACD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Razvijanje sv</w:t>
            </w:r>
            <w:r w:rsidR="00720ACD" w:rsidRPr="006B1F6E">
              <w:rPr>
                <w:rFonts w:ascii="Arial" w:hAnsi="Arial" w:cs="Arial"/>
                <w:sz w:val="20"/>
                <w:szCs w:val="20"/>
                <w:lang w:val="sr-Latn-RS"/>
              </w:rPr>
              <w:t>ij</w:t>
            </w: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esti u zajednici o</w:t>
            </w:r>
            <w:r w:rsidR="00720ACD" w:rsidRPr="006B1F6E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značaju i ulozi mladih u razvoju</w:t>
            </w:r>
            <w:r w:rsidR="00720ACD" w:rsidRPr="006B1F6E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društva</w:t>
            </w:r>
          </w:p>
          <w:p w14:paraId="3331C542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Razvoj preduzetničkog duha kod</w:t>
            </w:r>
            <w:r w:rsidR="00720ACD" w:rsidRPr="006B1F6E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mladih ljudi, putem Start up</w:t>
            </w:r>
            <w:r w:rsidR="00307A0A" w:rsidRPr="006B1F6E">
              <w:rPr>
                <w:rFonts w:ascii="Arial" w:hAnsi="Arial" w:cs="Arial"/>
                <w:sz w:val="20"/>
                <w:szCs w:val="20"/>
                <w:lang w:val="sr-Latn-RS"/>
              </w:rPr>
              <w:t>-ova</w:t>
            </w: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 xml:space="preserve"> i</w:t>
            </w:r>
            <w:r w:rsidR="00720ACD" w:rsidRPr="006B1F6E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sistema dualnog obrazovanja</w:t>
            </w:r>
          </w:p>
          <w:p w14:paraId="176945E7" w14:textId="77777777" w:rsidR="00720ACD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Podrška lokalne samouprave i</w:t>
            </w:r>
            <w:r w:rsidR="00720ACD" w:rsidRPr="006B1F6E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volja za sprovođenjem omladinske</w:t>
            </w:r>
            <w:r w:rsidR="00720ACD" w:rsidRPr="006B1F6E">
              <w:rPr>
                <w:rFonts w:ascii="Arial" w:hAnsi="Arial" w:cs="Arial"/>
                <w:sz w:val="20"/>
                <w:szCs w:val="20"/>
                <w:lang w:val="sr-Latn-RS"/>
              </w:rPr>
              <w:t xml:space="preserve"> politike</w:t>
            </w:r>
          </w:p>
          <w:p w14:paraId="3CAB68FD" w14:textId="77777777" w:rsidR="00736589" w:rsidRPr="006B1F6E" w:rsidRDefault="00736589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 xml:space="preserve">Podsticajna sredstva </w:t>
            </w:r>
            <w:r w:rsidR="00720ACD" w:rsidRPr="006B1F6E">
              <w:rPr>
                <w:rFonts w:ascii="Arial" w:hAnsi="Arial" w:cs="Arial"/>
                <w:sz w:val="20"/>
                <w:szCs w:val="20"/>
                <w:lang w:val="sr-Latn-RS"/>
              </w:rPr>
              <w:t>na lokalnom i nacionalnom nivou</w:t>
            </w:r>
          </w:p>
        </w:tc>
        <w:tc>
          <w:tcPr>
            <w:tcW w:w="6588" w:type="dxa"/>
            <w:shd w:val="clear" w:color="auto" w:fill="auto"/>
            <w:vAlign w:val="center"/>
          </w:tcPr>
          <w:p w14:paraId="16E782FC" w14:textId="77777777" w:rsidR="00720ACD" w:rsidRPr="006B1F6E" w:rsidRDefault="00720ACD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Ekonomska situacija i siromaštvo društva koje se reflektuje i na mlađe stanovništvo</w:t>
            </w:r>
          </w:p>
          <w:p w14:paraId="4A98C58D" w14:textId="77777777" w:rsidR="00720ACD" w:rsidRPr="006B1F6E" w:rsidRDefault="00720ACD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Nedostatak finansijskih sredstava za realizaciju projekata koji potiču od strane mladih</w:t>
            </w:r>
          </w:p>
          <w:p w14:paraId="61DFA16A" w14:textId="77777777" w:rsidR="00720ACD" w:rsidRPr="006B1F6E" w:rsidRDefault="00720ACD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Nepovoljna situacija na tržištu rada kada su u pitanju mladi</w:t>
            </w:r>
          </w:p>
          <w:p w14:paraId="5B404EA0" w14:textId="77777777" w:rsidR="00736589" w:rsidRPr="006B1F6E" w:rsidRDefault="00720ACD" w:rsidP="00910F4B">
            <w:pPr>
              <w:tabs>
                <w:tab w:val="left" w:pos="2370"/>
              </w:tabs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6B1F6E">
              <w:rPr>
                <w:rFonts w:ascii="Arial" w:hAnsi="Arial" w:cs="Arial"/>
                <w:sz w:val="20"/>
                <w:szCs w:val="20"/>
                <w:lang w:val="sr-Latn-RS"/>
              </w:rPr>
              <w:t>Promovisanje nemoralnog i neprimerenog ponašanja na televiziji i drugim izvorima koji su dostupni mladima, što može negativno uticati na razvoj njihove ličnosti u budućnosti</w:t>
            </w:r>
          </w:p>
        </w:tc>
      </w:tr>
    </w:tbl>
    <w:p w14:paraId="421CC1B4" w14:textId="77777777" w:rsidR="00736589" w:rsidRDefault="00736589" w:rsidP="006B1F6E">
      <w:pPr>
        <w:tabs>
          <w:tab w:val="left" w:pos="2370"/>
        </w:tabs>
        <w:spacing w:after="0"/>
        <w:rPr>
          <w:rFonts w:ascii="Arial" w:hAnsi="Arial" w:cs="Arial"/>
          <w:sz w:val="28"/>
          <w:szCs w:val="28"/>
          <w:lang w:val="sr-Latn-RS"/>
        </w:rPr>
      </w:pPr>
    </w:p>
    <w:p w14:paraId="38F55F41" w14:textId="60419C41" w:rsidR="00AB1B22" w:rsidRPr="00AB1B22" w:rsidRDefault="00AB1B22" w:rsidP="00AB1B22">
      <w:pPr>
        <w:tabs>
          <w:tab w:val="left" w:pos="2370"/>
        </w:tabs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</w:t>
      </w:r>
      <w:r w:rsidRPr="00AB1B22">
        <w:rPr>
          <w:rFonts w:ascii="Arial" w:hAnsi="Arial" w:cs="Arial"/>
          <w:lang w:val="sr-Latn-RS"/>
        </w:rPr>
        <w:t>U skladu sa operativnim ciljevima Strategije koji su navedeni u uvodnom dijelu ovog dokumenta, ali i na osnovu dobijenih rezultata sprovedenog istraživanja određeni su operativni ciljevi na lokalnom nivou. Operativni ciljevi na lokalnom nivou:</w:t>
      </w:r>
    </w:p>
    <w:p w14:paraId="581C9FF0" w14:textId="77777777" w:rsidR="00DE0266" w:rsidRPr="00DE0266" w:rsidRDefault="00AB1B22" w:rsidP="00DE0266">
      <w:pPr>
        <w:pStyle w:val="ListParagraph"/>
        <w:numPr>
          <w:ilvl w:val="0"/>
          <w:numId w:val="20"/>
        </w:numPr>
        <w:tabs>
          <w:tab w:val="left" w:pos="2370"/>
        </w:tabs>
        <w:ind w:left="426"/>
        <w:jc w:val="both"/>
        <w:rPr>
          <w:rFonts w:ascii="Arial" w:hAnsi="Arial" w:cs="Arial"/>
          <w:lang w:val="sr-Latn-RS"/>
        </w:rPr>
      </w:pPr>
      <w:r w:rsidRPr="00DE0266">
        <w:rPr>
          <w:rFonts w:ascii="Arial" w:hAnsi="Arial" w:cs="Arial"/>
          <w:b/>
          <w:lang w:val="sr-Latn-RS"/>
        </w:rPr>
        <w:t>Unapređenje omladinskog rada, neformalnog obrazovanja i rada Kancelarije za mlade</w:t>
      </w:r>
      <w:r w:rsidR="00BC6A68" w:rsidRPr="00DE0266">
        <w:rPr>
          <w:rFonts w:ascii="Arial" w:hAnsi="Arial" w:cs="Arial"/>
          <w:lang w:val="sr-Latn-RS"/>
        </w:rPr>
        <w:t xml:space="preserve">. </w:t>
      </w:r>
    </w:p>
    <w:p w14:paraId="2C2CB287" w14:textId="471D4757" w:rsidR="00BC6A68" w:rsidRPr="00DE0266" w:rsidRDefault="00DE0266" w:rsidP="00DE0266">
      <w:pPr>
        <w:tabs>
          <w:tab w:val="left" w:pos="2370"/>
        </w:tabs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sr-Latn-RS"/>
        </w:rPr>
        <w:t xml:space="preserve">     </w:t>
      </w:r>
      <w:r w:rsidR="00BC6A68" w:rsidRPr="00DE0266">
        <w:rPr>
          <w:rFonts w:ascii="Arial" w:hAnsi="Arial" w:cs="Arial"/>
          <w:lang w:val="sr-Latn-RS"/>
        </w:rPr>
        <w:t>R</w:t>
      </w:r>
      <w:r w:rsidR="00146720" w:rsidRPr="00DE0266">
        <w:rPr>
          <w:rFonts w:ascii="Arial" w:hAnsi="Arial" w:cs="Arial"/>
          <w:lang w:val="sr-Latn-RS"/>
        </w:rPr>
        <w:t>iječ je o stručnom i pedagoškom radu sa mladima, koji se izvodi izvan sistema formalnog obrazovanja</w:t>
      </w:r>
      <w:r w:rsidR="00BC6A68" w:rsidRPr="00DE0266">
        <w:rPr>
          <w:rFonts w:ascii="Arial" w:hAnsi="Arial" w:cs="Arial"/>
          <w:lang w:val="sr-Latn-RS"/>
        </w:rPr>
        <w:t xml:space="preserve">. </w:t>
      </w:r>
      <w:r w:rsidR="00BC6A68" w:rsidRPr="00DE0266">
        <w:rPr>
          <w:rFonts w:ascii="Arial" w:hAnsi="Arial" w:cs="Arial"/>
          <w:bCs/>
          <w:color w:val="000000"/>
          <w:lang w:val="sr-Latn-RS"/>
        </w:rPr>
        <w:t xml:space="preserve">Reload istraživanje i procjena lokalnih politika koje se odnose na mlade i potrebe mladih, ukazuje na trend da mladi u Beranama nisu upoznati sa lokalnim omladinskim servisima, radom KZM, niti dokumentima od značaja za njih. </w:t>
      </w:r>
      <w:r w:rsidR="00BC6A68" w:rsidRPr="00DE0266">
        <w:rPr>
          <w:rFonts w:ascii="Arial" w:hAnsi="Arial" w:cs="Arial"/>
          <w:lang w:val="en-US"/>
        </w:rPr>
        <w:t xml:space="preserve">Razlog za to vide u neuspjehu lokalne samouprave da pravovremeno informiše mlade. </w:t>
      </w:r>
      <w:r w:rsidR="00BC6A68" w:rsidRPr="00DE0266">
        <w:rPr>
          <w:rFonts w:ascii="Arial" w:hAnsi="Arial" w:cs="Arial"/>
          <w:bCs/>
          <w:lang w:val="en-US"/>
        </w:rPr>
        <w:t xml:space="preserve">Radna grupa je saglasna da aktivnosti treba usmjeriti na promovisanje rada KZM, razvijanju neformalnog obrazovanja, kao i da se poveća stipendiranje i nagrađivanje mladih (đaci, studenti, talentovane mlade i kreativne osobe). </w:t>
      </w:r>
    </w:p>
    <w:p w14:paraId="0C48942C" w14:textId="32D73261" w:rsidR="00AB1B22" w:rsidRPr="00DE0266" w:rsidRDefault="00AB1B22" w:rsidP="00DE0266">
      <w:pPr>
        <w:pStyle w:val="ListParagraph"/>
        <w:numPr>
          <w:ilvl w:val="0"/>
          <w:numId w:val="20"/>
        </w:numPr>
        <w:tabs>
          <w:tab w:val="left" w:pos="2370"/>
        </w:tabs>
        <w:ind w:left="426"/>
        <w:jc w:val="both"/>
        <w:rPr>
          <w:rFonts w:ascii="Arial" w:hAnsi="Arial" w:cs="Arial"/>
          <w:b/>
          <w:bCs/>
          <w:lang w:val="en-US"/>
        </w:rPr>
      </w:pPr>
      <w:r w:rsidRPr="00DE0266">
        <w:rPr>
          <w:rFonts w:ascii="Arial" w:hAnsi="Arial" w:cs="Arial"/>
          <w:b/>
          <w:lang w:val="sr-Latn-RS"/>
        </w:rPr>
        <w:t>Unapređenje uslova za aktivizam mladih, veće učešće mladih u procesima donošenja odluka</w:t>
      </w:r>
      <w:r w:rsidR="00BC6A68" w:rsidRPr="00DE0266">
        <w:rPr>
          <w:rFonts w:ascii="Arial" w:hAnsi="Arial" w:cs="Arial"/>
          <w:lang w:val="sr-Latn-RS"/>
        </w:rPr>
        <w:t xml:space="preserve">. </w:t>
      </w:r>
    </w:p>
    <w:p w14:paraId="29FF2E40" w14:textId="033A46A2" w:rsidR="00DE0266" w:rsidRDefault="00DE0266" w:rsidP="00DE0266">
      <w:pPr>
        <w:tabs>
          <w:tab w:val="left" w:pos="2370"/>
        </w:tabs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color w:val="000000"/>
          <w:lang w:val="sr-Latn-RS"/>
        </w:rPr>
        <w:lastRenderedPageBreak/>
        <w:t xml:space="preserve">     </w:t>
      </w:r>
      <w:r w:rsidR="00BC6A68" w:rsidRPr="00C85D6D">
        <w:rPr>
          <w:rFonts w:ascii="Arial" w:hAnsi="Arial" w:cs="Arial"/>
          <w:bCs/>
          <w:color w:val="000000"/>
          <w:lang w:val="sr-Latn-RS"/>
        </w:rPr>
        <w:t xml:space="preserve">Reload istraživanje i procjena lokalnih politika koje se odnose na mlade i potrebe mladih, ukazuje na </w:t>
      </w:r>
      <w:r w:rsidR="00BC6A68" w:rsidRPr="00055C5D">
        <w:rPr>
          <w:rFonts w:ascii="Arial" w:hAnsi="Arial" w:cs="Arial"/>
          <w:lang w:val="sr-Latn-ME"/>
        </w:rPr>
        <w:t>nezainteresovanost mladih za aktivno djelovanje u društvu.</w:t>
      </w:r>
      <w:r w:rsidR="00BC6A68" w:rsidRPr="00C85D6D">
        <w:rPr>
          <w:rFonts w:ascii="Arial" w:hAnsi="Arial" w:cs="Arial"/>
          <w:lang w:val="sr-Latn-ME"/>
        </w:rPr>
        <w:t xml:space="preserve"> Radna grupa definisala je aktivnosti kako bi dala doprinos ispunjenju rezultata pomenutog istraživanja i predlaže: Razvijanje kvalitetetnog medijskog sadržaja</w:t>
      </w:r>
      <w:r w:rsidR="00BC6A68">
        <w:rPr>
          <w:rFonts w:ascii="Arial" w:hAnsi="Arial" w:cs="Arial"/>
          <w:lang w:val="sr-Latn-ME"/>
        </w:rPr>
        <w:t>i a</w:t>
      </w:r>
      <w:r w:rsidR="00BC6A68" w:rsidRPr="00055C5D">
        <w:rPr>
          <w:rFonts w:ascii="Arial" w:hAnsi="Arial" w:cs="Arial"/>
          <w:lang w:val="sr-Latn-ME"/>
        </w:rPr>
        <w:t xml:space="preserve">ktivnosti na </w:t>
      </w:r>
      <w:r w:rsidR="00BC6A68">
        <w:rPr>
          <w:rFonts w:ascii="Arial" w:hAnsi="Arial" w:cs="Arial"/>
          <w:lang w:val="sr-Latn-ME"/>
        </w:rPr>
        <w:t>i</w:t>
      </w:r>
      <w:r w:rsidR="00BC6A68" w:rsidRPr="00055C5D">
        <w:rPr>
          <w:rFonts w:ascii="Arial" w:hAnsi="Arial" w:cs="Arial"/>
          <w:lang w:val="sr-Latn-ME"/>
        </w:rPr>
        <w:t>nformisanju mladih putem</w:t>
      </w:r>
      <w:r w:rsidR="00BC6A68">
        <w:rPr>
          <w:rFonts w:ascii="Arial" w:hAnsi="Arial" w:cs="Arial"/>
          <w:lang w:val="sr-Latn-ME"/>
        </w:rPr>
        <w:t xml:space="preserve">  </w:t>
      </w:r>
      <w:r w:rsidR="00BC6A68" w:rsidRPr="00055C5D">
        <w:rPr>
          <w:rFonts w:ascii="Arial" w:hAnsi="Arial" w:cs="Arial"/>
          <w:lang w:val="sr-Latn-ME"/>
        </w:rPr>
        <w:t xml:space="preserve">društvenih mreža i internet platformi KZM i opštine Berane </w:t>
      </w:r>
      <w:r w:rsidR="00BC6A68">
        <w:rPr>
          <w:rFonts w:ascii="Arial" w:hAnsi="Arial" w:cs="Arial"/>
          <w:lang w:val="sr-Latn-ME"/>
        </w:rPr>
        <w:t xml:space="preserve">iz oblasti </w:t>
      </w:r>
      <w:r w:rsidR="00BC6A68" w:rsidRPr="00055C5D">
        <w:rPr>
          <w:rFonts w:ascii="Arial" w:hAnsi="Arial" w:cs="Arial"/>
          <w:lang w:val="sr-Latn-ME"/>
        </w:rPr>
        <w:t>omladinsk</w:t>
      </w:r>
      <w:r w:rsidR="00BC6A68">
        <w:rPr>
          <w:rFonts w:ascii="Arial" w:hAnsi="Arial" w:cs="Arial"/>
          <w:lang w:val="sr-Latn-ME"/>
        </w:rPr>
        <w:t>e</w:t>
      </w:r>
      <w:r w:rsidR="00BC6A68" w:rsidRPr="00055C5D">
        <w:rPr>
          <w:rFonts w:ascii="Arial" w:hAnsi="Arial" w:cs="Arial"/>
          <w:lang w:val="sr-Latn-ME"/>
        </w:rPr>
        <w:t xml:space="preserve"> politik</w:t>
      </w:r>
      <w:r w:rsidR="00BC6A68">
        <w:rPr>
          <w:rFonts w:ascii="Arial" w:hAnsi="Arial" w:cs="Arial"/>
          <w:lang w:val="sr-Latn-ME"/>
        </w:rPr>
        <w:t>e</w:t>
      </w:r>
      <w:r w:rsidR="00BC6A68" w:rsidRPr="00055C5D">
        <w:rPr>
          <w:rFonts w:ascii="Arial" w:hAnsi="Arial" w:cs="Arial"/>
          <w:lang w:val="sr-Latn-ME"/>
        </w:rPr>
        <w:t>, procesima dono</w:t>
      </w:r>
      <w:r w:rsidR="00BC6A68">
        <w:rPr>
          <w:rFonts w:ascii="Arial" w:hAnsi="Arial" w:cs="Arial"/>
          <w:lang w:val="sr-Latn-ME"/>
        </w:rPr>
        <w:t xml:space="preserve">šenja odluka na lokalnom nivou. </w:t>
      </w:r>
      <w:r w:rsidR="00BC6A68" w:rsidRPr="008C4650">
        <w:rPr>
          <w:rFonts w:ascii="Arial" w:hAnsi="Arial" w:cs="Arial"/>
          <w:lang w:val="sr-Latn-ME"/>
        </w:rPr>
        <w:t xml:space="preserve">Takođe rezultatima koje je predvidjelo istraživanje Radna grupa predlaže realizaciju projekata koji imaju za cilj socijalnu inkluziju i aktivno uključivanje mladih </w:t>
      </w:r>
      <w:r w:rsidR="00BC6A68">
        <w:rPr>
          <w:rFonts w:ascii="Arial" w:hAnsi="Arial" w:cs="Arial"/>
          <w:lang w:val="sr-Latn-ME"/>
        </w:rPr>
        <w:t xml:space="preserve">u procesima donošenja odluka na lokalnom nivou </w:t>
      </w:r>
      <w:r w:rsidR="00BC6A68" w:rsidRPr="00C85D6D">
        <w:rPr>
          <w:rFonts w:ascii="Arial" w:hAnsi="Arial" w:cs="Arial"/>
          <w:bCs/>
          <w:lang w:val="en-US"/>
        </w:rPr>
        <w:t>da podstiče razvoj volonterizma i kreativno provođenje slobodnog vremena</w:t>
      </w:r>
      <w:r w:rsidR="00BC6A68">
        <w:rPr>
          <w:rFonts w:ascii="Arial" w:hAnsi="Arial" w:cs="Arial"/>
          <w:bCs/>
          <w:lang w:val="en-US"/>
        </w:rPr>
        <w:t>.</w:t>
      </w:r>
      <w:r>
        <w:rPr>
          <w:rFonts w:ascii="Arial" w:hAnsi="Arial" w:cs="Arial"/>
          <w:bCs/>
          <w:lang w:val="en-US"/>
        </w:rPr>
        <w:t xml:space="preserve"> </w:t>
      </w:r>
    </w:p>
    <w:p w14:paraId="57690C16" w14:textId="61688EC7" w:rsidR="00AB1B22" w:rsidRPr="00DE0266" w:rsidRDefault="00AB1B22" w:rsidP="00DE0266">
      <w:pPr>
        <w:pStyle w:val="ListParagraph"/>
        <w:numPr>
          <w:ilvl w:val="0"/>
          <w:numId w:val="20"/>
        </w:numPr>
        <w:tabs>
          <w:tab w:val="left" w:pos="2370"/>
        </w:tabs>
        <w:ind w:left="426"/>
        <w:jc w:val="both"/>
        <w:rPr>
          <w:rFonts w:ascii="Arial" w:hAnsi="Arial" w:cs="Arial"/>
          <w:bCs/>
          <w:lang w:val="en-US"/>
        </w:rPr>
      </w:pPr>
      <w:r w:rsidRPr="00DE0266">
        <w:rPr>
          <w:rFonts w:ascii="Arial" w:hAnsi="Arial" w:cs="Arial"/>
          <w:b/>
          <w:lang w:val="sr-Latn-RS"/>
        </w:rPr>
        <w:t>Podsticanje razvoja potencijala kod mladih sa fokusom na podršku preduz</w:t>
      </w:r>
      <w:r w:rsidR="00DE0266">
        <w:rPr>
          <w:rFonts w:ascii="Arial" w:hAnsi="Arial" w:cs="Arial"/>
          <w:b/>
          <w:lang w:val="sr-Latn-RS"/>
        </w:rPr>
        <w:t>etništvu i zapošljavanje mladih.</w:t>
      </w:r>
    </w:p>
    <w:p w14:paraId="36C2B193" w14:textId="20546208" w:rsidR="00DE0266" w:rsidRDefault="00DE0266" w:rsidP="00DE0266">
      <w:pPr>
        <w:tabs>
          <w:tab w:val="left" w:pos="2370"/>
        </w:tabs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bCs/>
          <w:lang w:val="en-US"/>
        </w:rPr>
        <w:t xml:space="preserve">     </w:t>
      </w:r>
      <w:r w:rsidRPr="00DE0266">
        <w:rPr>
          <w:rFonts w:ascii="Arial" w:hAnsi="Arial" w:cs="Arial"/>
          <w:bCs/>
          <w:lang w:val="en-US"/>
        </w:rPr>
        <w:t>Operativni cilj 3 je jedan od najvažnijih rezultata istraživanja ReLOaD2, zaključak je Radne grupe. U istraživanju se napominje da je p</w:t>
      </w:r>
      <w:r w:rsidRPr="00DE0266">
        <w:rPr>
          <w:rFonts w:ascii="Arial" w:hAnsi="Arial" w:cs="Arial"/>
          <w:lang w:val="en-US"/>
        </w:rPr>
        <w:t xml:space="preserve">roblem </w:t>
      </w:r>
      <w:r w:rsidRPr="00DE0266">
        <w:rPr>
          <w:rFonts w:ascii="Arial" w:hAnsi="Arial" w:cs="Arial"/>
          <w:b/>
          <w:lang w:val="en-US"/>
        </w:rPr>
        <w:t>nezaposlenosti</w:t>
      </w:r>
      <w:r w:rsidRPr="00DE0266">
        <w:rPr>
          <w:rFonts w:ascii="Arial" w:hAnsi="Arial" w:cs="Arial"/>
          <w:lang w:val="en-US"/>
        </w:rPr>
        <w:t xml:space="preserve"> uzrokovan izra</w:t>
      </w:r>
      <w:r w:rsidRPr="00DE0266">
        <w:rPr>
          <w:rFonts w:ascii="Arial" w:hAnsi="Arial" w:cs="Arial"/>
          <w:lang w:val="en-US"/>
        </w:rPr>
        <w:softHyphen/>
        <w:t>ženom neravnotežom na tržištu rada – po</w:t>
      </w:r>
      <w:r w:rsidRPr="00DE0266">
        <w:rPr>
          <w:rFonts w:ascii="Arial" w:hAnsi="Arial" w:cs="Arial"/>
          <w:lang w:val="en-US"/>
        </w:rPr>
        <w:softHyphen/>
        <w:t>nuda je veća od tražnje. Osim toga, i oni poslovi koji postoje u ponudi nisu u skladu sa preferencijama mladih, iz razloga što veliki broj njih traži zaposlenje isključivo u državnoj upravi. Ovakav stav vuče korijene iz pogrešnog vaspitavanja mladih u prav</w:t>
      </w:r>
      <w:r w:rsidRPr="00DE0266">
        <w:rPr>
          <w:rFonts w:ascii="Arial" w:hAnsi="Arial" w:cs="Arial"/>
          <w:lang w:val="en-US"/>
        </w:rPr>
        <w:softHyphen/>
        <w:t xml:space="preserve">cu pronalaska „sigurnog”, državnog posla“ i nerealne percepcije privatnog sektora kao sektora koji eksploatiše svoje zaposlene. </w:t>
      </w:r>
      <w:r w:rsidRPr="00DE0266">
        <w:rPr>
          <w:rFonts w:ascii="Arial" w:hAnsi="Arial" w:cs="Arial"/>
          <w:bCs/>
          <w:lang w:val="en-US"/>
        </w:rPr>
        <w:t>Radna grupa projektovala je aktivnosti koje bi doprinijele operativnom cilju na lokalnom nivou. To su o</w:t>
      </w:r>
      <w:r w:rsidRPr="00DE0266">
        <w:rPr>
          <w:rFonts w:ascii="Arial" w:hAnsi="Arial" w:cs="Arial"/>
          <w:lang w:val="sr-Latn-ME"/>
        </w:rPr>
        <w:t>rganizovanje edukacija/obuke za mlade početnike u biznisu i podrška pri izradi biznis plan, organizovanje Javnog poziva i podrška nezaposlenim licima starosti do 30 godina za pokretanje sopstvenog biznisa. omladinskom preduzetništvu, informisanje mladih o progranima sezonskog zapošljavanja, organizovanje programa aktivne politike zapošljavanja, organizovanje radionica iz oblasti: Odvikavanje od duvanskih proizvoda, zavisnost od interneta, kocke, alkohola, gaziranih i energetskih pića, seksualnost i mladi, kao i pravilne ishrane, organizovanje radionica za kreiranje kulturnih i sportskih sadržaja s akcentom na digitalnu promociju sadržaja, rganizovanje radionica iz oblasti socijalne inkluzije, diskriminacije i sprečavanja vršnjačkog nasilja (uključujući i RE populaciju) i organizovanje radionica psihološkog savjetovanja, suporativna i psihoterapija, intervencije u krizama.</w:t>
      </w:r>
    </w:p>
    <w:p w14:paraId="5D312B38" w14:textId="66232C5E" w:rsidR="00DE0266" w:rsidRPr="00DE0266" w:rsidRDefault="00AB1B22" w:rsidP="00DE0266">
      <w:pPr>
        <w:pStyle w:val="ListParagraph"/>
        <w:numPr>
          <w:ilvl w:val="0"/>
          <w:numId w:val="20"/>
        </w:numPr>
        <w:tabs>
          <w:tab w:val="left" w:pos="2370"/>
        </w:tabs>
        <w:ind w:left="284"/>
        <w:jc w:val="both"/>
        <w:rPr>
          <w:rFonts w:ascii="Arial" w:hAnsi="Arial" w:cs="Arial"/>
          <w:b/>
          <w:lang w:val="sr-Latn-ME"/>
        </w:rPr>
      </w:pPr>
      <w:r w:rsidRPr="00DE0266">
        <w:rPr>
          <w:rFonts w:ascii="Arial" w:hAnsi="Arial" w:cs="Arial"/>
          <w:b/>
          <w:lang w:val="sr-Latn-RS"/>
        </w:rPr>
        <w:t>Usavršavanje i jačanje kapaciteta službenika koji se bave omladinskom politikom i kreiranje mehanizama za planiranje i implementaciju omladinske politike na lokalnom nivou</w:t>
      </w:r>
      <w:r w:rsidR="00DE0266" w:rsidRPr="00DE0266">
        <w:rPr>
          <w:rFonts w:ascii="Arial" w:hAnsi="Arial" w:cs="Arial"/>
          <w:lang w:val="sr-Latn-RS"/>
        </w:rPr>
        <w:t xml:space="preserve">. </w:t>
      </w:r>
    </w:p>
    <w:p w14:paraId="1D91AA27" w14:textId="1CDB8E5D" w:rsidR="00AB1B22" w:rsidRDefault="00E17C63" w:rsidP="006B1F6E">
      <w:pPr>
        <w:tabs>
          <w:tab w:val="left" w:pos="2370"/>
        </w:tabs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     </w:t>
      </w:r>
      <w:r w:rsidR="00512C88" w:rsidRPr="008C4650">
        <w:rPr>
          <w:rFonts w:ascii="Arial" w:hAnsi="Arial" w:cs="Arial"/>
          <w:lang w:val="sr-Latn-ME"/>
        </w:rPr>
        <w:t xml:space="preserve">Radna grupa </w:t>
      </w:r>
      <w:r w:rsidR="00E738A1">
        <w:rPr>
          <w:rFonts w:ascii="Arial" w:hAnsi="Arial" w:cs="Arial"/>
          <w:lang w:val="sr-Latn-ME"/>
        </w:rPr>
        <w:t xml:space="preserve">koja je radila na izradi ovog dokumenta </w:t>
      </w:r>
      <w:r w:rsidR="00512C88" w:rsidRPr="008C4650">
        <w:rPr>
          <w:rFonts w:ascii="Arial" w:hAnsi="Arial" w:cs="Arial"/>
          <w:lang w:val="sr-Latn-ME"/>
        </w:rPr>
        <w:t xml:space="preserve">je prepoznala </w:t>
      </w:r>
      <w:r w:rsidR="00ED2967" w:rsidRPr="008C4650">
        <w:rPr>
          <w:rFonts w:ascii="Arial" w:hAnsi="Arial" w:cs="Arial"/>
          <w:lang w:val="sr-Latn-ME"/>
        </w:rPr>
        <w:t xml:space="preserve">rezultat </w:t>
      </w:r>
      <w:r w:rsidR="00ED2967" w:rsidRPr="008C4650">
        <w:rPr>
          <w:rFonts w:ascii="Arial" w:hAnsi="Arial" w:cs="Arial"/>
          <w:bCs/>
          <w:lang w:val="en-US"/>
        </w:rPr>
        <w:t xml:space="preserve">ReLOaD2 </w:t>
      </w:r>
      <w:r w:rsidR="00ED2967" w:rsidRPr="008C4650">
        <w:rPr>
          <w:rFonts w:ascii="Arial" w:hAnsi="Arial" w:cs="Arial"/>
          <w:lang w:val="sr-Latn-ME"/>
        </w:rPr>
        <w:t>istraživanja i usmjer</w:t>
      </w:r>
      <w:r w:rsidR="00300CAD" w:rsidRPr="008C4650">
        <w:rPr>
          <w:rFonts w:ascii="Arial" w:hAnsi="Arial" w:cs="Arial"/>
          <w:lang w:val="sr-Latn-ME"/>
        </w:rPr>
        <w:t>ila aktivnosti ka aktivistima KZ</w:t>
      </w:r>
      <w:r w:rsidR="00ED2967" w:rsidRPr="008C4650">
        <w:rPr>
          <w:rFonts w:ascii="Arial" w:hAnsi="Arial" w:cs="Arial"/>
          <w:lang w:val="sr-Latn-ME"/>
        </w:rPr>
        <w:t xml:space="preserve">M i </w:t>
      </w:r>
      <w:r w:rsidR="00512C88" w:rsidRPr="008C4650">
        <w:rPr>
          <w:rFonts w:ascii="Arial" w:hAnsi="Arial" w:cs="Arial"/>
          <w:lang w:val="sr-Latn-ME"/>
        </w:rPr>
        <w:t>lokaln</w:t>
      </w:r>
      <w:r w:rsidR="00ED2967" w:rsidRPr="008C4650">
        <w:rPr>
          <w:rFonts w:ascii="Arial" w:hAnsi="Arial" w:cs="Arial"/>
          <w:lang w:val="sr-Latn-ME"/>
        </w:rPr>
        <w:t xml:space="preserve">oj </w:t>
      </w:r>
      <w:r w:rsidR="00512C88" w:rsidRPr="008C4650">
        <w:rPr>
          <w:rFonts w:ascii="Arial" w:hAnsi="Arial" w:cs="Arial"/>
          <w:lang w:val="sr-Latn-ME"/>
        </w:rPr>
        <w:t>samouprav</w:t>
      </w:r>
      <w:r w:rsidR="00ED2967" w:rsidRPr="008C4650">
        <w:rPr>
          <w:rFonts w:ascii="Arial" w:hAnsi="Arial" w:cs="Arial"/>
          <w:lang w:val="sr-Latn-ME"/>
        </w:rPr>
        <w:t>i. Lokalna samouprava t</w:t>
      </w:r>
      <w:r w:rsidR="00512C88" w:rsidRPr="008C4650">
        <w:rPr>
          <w:rFonts w:ascii="Arial" w:hAnsi="Arial" w:cs="Arial"/>
          <w:lang w:val="sr-Latn-ME"/>
        </w:rPr>
        <w:t xml:space="preserve">reba da </w:t>
      </w:r>
      <w:r w:rsidR="00ED2967" w:rsidRPr="008C4650">
        <w:rPr>
          <w:rFonts w:ascii="Arial" w:hAnsi="Arial" w:cs="Arial"/>
          <w:lang w:val="sr-Latn-ME"/>
        </w:rPr>
        <w:t xml:space="preserve">radi na povećanju kapaciteta, </w:t>
      </w:r>
      <w:r w:rsidR="00512C88" w:rsidRPr="008C4650">
        <w:rPr>
          <w:rFonts w:ascii="Arial" w:hAnsi="Arial" w:cs="Arial"/>
          <w:lang w:val="sr-Latn-ME"/>
        </w:rPr>
        <w:t xml:space="preserve">a </w:t>
      </w:r>
      <w:r w:rsidR="00ED2967" w:rsidRPr="008C4650">
        <w:rPr>
          <w:rFonts w:ascii="Arial" w:hAnsi="Arial" w:cs="Arial"/>
          <w:lang w:val="sr-Latn-ME"/>
        </w:rPr>
        <w:t>posebno Sekretarijat koji se bavi sprovođenjem omladinske politike na lokalnom nivou.</w:t>
      </w:r>
      <w:r w:rsidR="00ED2967" w:rsidRPr="008C4650">
        <w:rPr>
          <w:rFonts w:ascii="Arial" w:hAnsi="Arial" w:cs="Arial"/>
          <w:bCs/>
          <w:color w:val="000000"/>
          <w:lang w:val="sr-Latn-RS"/>
        </w:rPr>
        <w:t xml:space="preserve"> </w:t>
      </w:r>
      <w:r w:rsidR="00ED2967" w:rsidRPr="008C4650">
        <w:rPr>
          <w:rFonts w:ascii="Arial" w:hAnsi="Arial" w:cs="Arial"/>
          <w:lang w:val="sr-Latn-ME"/>
        </w:rPr>
        <w:t xml:space="preserve"> Aktivnosti koje su predviđene </w:t>
      </w:r>
      <w:r w:rsidR="008C4650">
        <w:rPr>
          <w:rFonts w:ascii="Arial" w:hAnsi="Arial" w:cs="Arial"/>
          <w:lang w:val="sr-Latn-ME"/>
        </w:rPr>
        <w:t xml:space="preserve">i koje će doprinijeti postizanju operativnog cilja </w:t>
      </w:r>
      <w:r w:rsidR="00ED2967" w:rsidRPr="008C4650">
        <w:rPr>
          <w:rFonts w:ascii="Arial" w:hAnsi="Arial" w:cs="Arial"/>
          <w:lang w:val="sr-Latn-ME"/>
        </w:rPr>
        <w:t xml:space="preserve">su: </w:t>
      </w:r>
      <w:r w:rsidR="008C4650" w:rsidRPr="008C4650">
        <w:rPr>
          <w:rFonts w:ascii="Arial" w:hAnsi="Arial" w:cs="Arial"/>
          <w:lang w:val="sr-Latn-ME"/>
        </w:rPr>
        <w:t>Izrada Nacrta LAPM 2025-2026</w:t>
      </w:r>
      <w:r w:rsidR="008C4650">
        <w:rPr>
          <w:rFonts w:ascii="Arial" w:hAnsi="Arial" w:cs="Arial"/>
          <w:lang w:val="sr-Latn-ME"/>
        </w:rPr>
        <w:t>, f</w:t>
      </w:r>
      <w:r w:rsidR="008C4650" w:rsidRPr="008C4650">
        <w:rPr>
          <w:rFonts w:ascii="Arial" w:hAnsi="Arial" w:cs="Arial"/>
          <w:lang w:val="sr-Latn-ME"/>
        </w:rPr>
        <w:t>ormiranje koodrinacionog tijela za mlade - „Savjet za mlade“</w:t>
      </w:r>
      <w:r w:rsidR="008C4650">
        <w:rPr>
          <w:rFonts w:ascii="Arial" w:hAnsi="Arial" w:cs="Arial"/>
          <w:lang w:val="sr-Latn-ME"/>
        </w:rPr>
        <w:t xml:space="preserve"> i o</w:t>
      </w:r>
      <w:r w:rsidR="008C4650" w:rsidRPr="008C4650">
        <w:rPr>
          <w:rFonts w:ascii="Arial" w:hAnsi="Arial" w:cs="Arial"/>
          <w:lang w:val="sr-Latn-ME"/>
        </w:rPr>
        <w:t>rganizovanje aktivnosti na istraživanju o potrebma mladih u opštini Berane za potrebe izrade LAPM</w:t>
      </w:r>
      <w:r w:rsidR="006B1F6E">
        <w:rPr>
          <w:rFonts w:ascii="Arial" w:hAnsi="Arial" w:cs="Arial"/>
          <w:lang w:val="sr-Latn-ME"/>
        </w:rPr>
        <w:t>.</w:t>
      </w:r>
    </w:p>
    <w:p w14:paraId="3702CD06" w14:textId="77777777" w:rsidR="006B1F6E" w:rsidRDefault="006B1F6E" w:rsidP="006B1F6E">
      <w:pPr>
        <w:tabs>
          <w:tab w:val="left" w:pos="2370"/>
        </w:tabs>
        <w:jc w:val="both"/>
        <w:rPr>
          <w:rFonts w:ascii="Arial" w:hAnsi="Arial" w:cs="Arial"/>
          <w:sz w:val="28"/>
          <w:szCs w:val="28"/>
          <w:lang w:val="sr-Latn-ME"/>
        </w:rPr>
      </w:pPr>
    </w:p>
    <w:p w14:paraId="78396338" w14:textId="77777777" w:rsidR="00AB1B22" w:rsidRDefault="00AB1B22" w:rsidP="00AB1B22">
      <w:pPr>
        <w:pStyle w:val="ListParagraph"/>
        <w:tabs>
          <w:tab w:val="left" w:pos="2370"/>
        </w:tabs>
        <w:rPr>
          <w:rFonts w:ascii="Arial" w:hAnsi="Arial" w:cs="Arial"/>
          <w:sz w:val="28"/>
          <w:szCs w:val="28"/>
          <w:lang w:val="sr-Latn-ME"/>
        </w:rPr>
      </w:pPr>
    </w:p>
    <w:p w14:paraId="31685F31" w14:textId="77777777" w:rsidR="000377E5" w:rsidRPr="00C85D6D" w:rsidRDefault="000377E5" w:rsidP="000377E5">
      <w:pPr>
        <w:pStyle w:val="ListParagraph"/>
        <w:numPr>
          <w:ilvl w:val="0"/>
          <w:numId w:val="1"/>
        </w:numPr>
        <w:tabs>
          <w:tab w:val="left" w:pos="2370"/>
        </w:tabs>
        <w:rPr>
          <w:rFonts w:ascii="Arial" w:hAnsi="Arial" w:cs="Arial"/>
          <w:sz w:val="28"/>
          <w:szCs w:val="28"/>
          <w:lang w:val="sr-Latn-ME"/>
        </w:rPr>
      </w:pPr>
      <w:r w:rsidRPr="00C85D6D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  <w:lang w:val="sr-Latn-RS"/>
        </w:rPr>
        <w:lastRenderedPageBreak/>
        <w:t>FINANSIJSKI OKVIR</w:t>
      </w:r>
    </w:p>
    <w:p w14:paraId="0C18B744" w14:textId="77777777" w:rsidR="00647C96" w:rsidRDefault="00647C96" w:rsidP="000377E5">
      <w:pPr>
        <w:tabs>
          <w:tab w:val="left" w:pos="2370"/>
        </w:tabs>
        <w:rPr>
          <w:rFonts w:ascii="Arial" w:hAnsi="Arial" w:cs="Arial"/>
          <w:lang w:val="sr-Latn-ME"/>
        </w:rPr>
      </w:pPr>
    </w:p>
    <w:p w14:paraId="2093EFD1" w14:textId="77777777" w:rsidR="000377E5" w:rsidRPr="00C85D6D" w:rsidRDefault="00647C96" w:rsidP="000377E5">
      <w:pPr>
        <w:tabs>
          <w:tab w:val="left" w:pos="2370"/>
        </w:tabs>
        <w:rPr>
          <w:rFonts w:ascii="Arial" w:hAnsi="Arial" w:cs="Arial"/>
          <w:lang w:val="sr-Latn-ME"/>
        </w:rPr>
      </w:pPr>
      <w:r w:rsidRPr="00C85D6D">
        <w:rPr>
          <w:rFonts w:ascii="Arial" w:hAnsi="Arial" w:cs="Arial"/>
          <w:lang w:val="sr-Latn-ME"/>
        </w:rPr>
        <w:t xml:space="preserve">U prilogu je </w:t>
      </w:r>
      <w:r w:rsidR="000C7B62" w:rsidRPr="00C85D6D">
        <w:rPr>
          <w:rFonts w:ascii="Arial" w:hAnsi="Arial" w:cs="Arial"/>
          <w:lang w:val="sr-Latn-ME"/>
        </w:rPr>
        <w:t>projek</w:t>
      </w:r>
      <w:r w:rsidR="003D6372" w:rsidRPr="00C85D6D">
        <w:rPr>
          <w:rFonts w:ascii="Arial" w:hAnsi="Arial" w:cs="Arial"/>
          <w:lang w:val="sr-Latn-ME"/>
        </w:rPr>
        <w:t xml:space="preserve">cija troškova iz gradskog budžeta, </w:t>
      </w:r>
      <w:r w:rsidR="000C7B62" w:rsidRPr="00C85D6D">
        <w:rPr>
          <w:rFonts w:ascii="Arial" w:hAnsi="Arial" w:cs="Arial"/>
          <w:lang w:val="sr-Latn-ME"/>
        </w:rPr>
        <w:t xml:space="preserve">predviđenih za potrebe </w:t>
      </w:r>
      <w:r w:rsidRPr="00C85D6D">
        <w:rPr>
          <w:rFonts w:ascii="Arial" w:hAnsi="Arial" w:cs="Arial"/>
          <w:lang w:val="sr-Latn-ME"/>
        </w:rPr>
        <w:t>mlad</w:t>
      </w:r>
      <w:r w:rsidR="000C7B62" w:rsidRPr="00C85D6D">
        <w:rPr>
          <w:rFonts w:ascii="Arial" w:hAnsi="Arial" w:cs="Arial"/>
          <w:lang w:val="sr-Latn-ME"/>
        </w:rPr>
        <w:t>ih</w:t>
      </w:r>
      <w:r w:rsidRPr="00C85D6D">
        <w:rPr>
          <w:rFonts w:ascii="Arial" w:hAnsi="Arial" w:cs="Arial"/>
          <w:lang w:val="sr-Latn-ME"/>
        </w:rPr>
        <w:t xml:space="preserve"> </w:t>
      </w:r>
      <w:r w:rsidR="000C7B62" w:rsidRPr="00C85D6D">
        <w:rPr>
          <w:rFonts w:ascii="Arial" w:hAnsi="Arial" w:cs="Arial"/>
          <w:lang w:val="sr-Latn-ME"/>
        </w:rPr>
        <w:t>za 2024. godinu</w:t>
      </w:r>
      <w:r w:rsidRPr="00C85D6D">
        <w:rPr>
          <w:rFonts w:ascii="Arial" w:hAnsi="Arial" w:cs="Arial"/>
          <w:lang w:val="sr-Latn-ME"/>
        </w:rPr>
        <w:t>.</w:t>
      </w:r>
    </w:p>
    <w:tbl>
      <w:tblPr>
        <w:tblStyle w:val="MediumGrid3-Accent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45"/>
        <w:gridCol w:w="3402"/>
        <w:gridCol w:w="3429"/>
      </w:tblGrid>
      <w:tr w:rsidR="0039280F" w:rsidRPr="00C85D6D" w14:paraId="4A0C31AB" w14:textId="77777777" w:rsidTr="007C0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</w:tcPr>
          <w:p w14:paraId="6663D9E6" w14:textId="77777777" w:rsidR="0039280F" w:rsidRPr="00C85D6D" w:rsidRDefault="0039280F" w:rsidP="00647C96">
            <w:pPr>
              <w:tabs>
                <w:tab w:val="left" w:pos="2370"/>
              </w:tabs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Aktivnosti/vrsta troškova</w:t>
            </w:r>
          </w:p>
        </w:tc>
        <w:tc>
          <w:tcPr>
            <w:tcW w:w="3402" w:type="dxa"/>
          </w:tcPr>
          <w:p w14:paraId="1FAB3681" w14:textId="77777777" w:rsidR="0039280F" w:rsidRPr="00C85D6D" w:rsidRDefault="0039280F" w:rsidP="00647C96">
            <w:pPr>
              <w:tabs>
                <w:tab w:val="left" w:pos="23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Izvor finansiranja</w:t>
            </w:r>
          </w:p>
        </w:tc>
        <w:tc>
          <w:tcPr>
            <w:tcW w:w="3429" w:type="dxa"/>
          </w:tcPr>
          <w:p w14:paraId="0656C690" w14:textId="77777777" w:rsidR="0039280F" w:rsidRPr="00C85D6D" w:rsidRDefault="0039280F" w:rsidP="00647C96">
            <w:pPr>
              <w:tabs>
                <w:tab w:val="left" w:pos="23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2024</w:t>
            </w:r>
          </w:p>
        </w:tc>
      </w:tr>
      <w:tr w:rsidR="0039280F" w:rsidRPr="00C85D6D" w14:paraId="4B35207A" w14:textId="77777777" w:rsidTr="007C0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vAlign w:val="center"/>
          </w:tcPr>
          <w:p w14:paraId="50DA3F2B" w14:textId="77777777" w:rsidR="005D2C6A" w:rsidRPr="00C85D6D" w:rsidRDefault="005D2C6A" w:rsidP="007C0BC2">
            <w:pPr>
              <w:tabs>
                <w:tab w:val="left" w:pos="2370"/>
              </w:tabs>
              <w:rPr>
                <w:rFonts w:ascii="Arial" w:hAnsi="Arial" w:cs="Arial"/>
                <w:lang w:val="sr-Latn-ME"/>
              </w:rPr>
            </w:pPr>
          </w:p>
          <w:p w14:paraId="5FB62A7D" w14:textId="77777777" w:rsidR="0039280F" w:rsidRPr="00C85D6D" w:rsidRDefault="0039280F" w:rsidP="007C0BC2">
            <w:pPr>
              <w:tabs>
                <w:tab w:val="left" w:pos="2370"/>
              </w:tabs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Izdvajanja za rad kancelarije za mlade</w:t>
            </w:r>
          </w:p>
          <w:p w14:paraId="6A88DD64" w14:textId="77777777" w:rsidR="007C0BC2" w:rsidRPr="00C85D6D" w:rsidRDefault="007C0BC2" w:rsidP="007C0BC2">
            <w:pPr>
              <w:tabs>
                <w:tab w:val="left" w:pos="2370"/>
              </w:tabs>
              <w:rPr>
                <w:rFonts w:ascii="Arial" w:hAnsi="Arial" w:cs="Arial"/>
                <w:lang w:val="sr-Latn-ME"/>
              </w:rPr>
            </w:pPr>
          </w:p>
        </w:tc>
        <w:tc>
          <w:tcPr>
            <w:tcW w:w="3402" w:type="dxa"/>
            <w:vAlign w:val="center"/>
          </w:tcPr>
          <w:p w14:paraId="1FA23952" w14:textId="77777777" w:rsidR="0039280F" w:rsidRPr="00C85D6D" w:rsidRDefault="002C42AD" w:rsidP="002C42AD">
            <w:pPr>
              <w:tabs>
                <w:tab w:val="left" w:pos="2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Sekrterijat za kulturu, omladinu i odnose sa NVO opštine Berane</w:t>
            </w:r>
          </w:p>
        </w:tc>
        <w:tc>
          <w:tcPr>
            <w:tcW w:w="3429" w:type="dxa"/>
            <w:vAlign w:val="center"/>
          </w:tcPr>
          <w:p w14:paraId="2D7DB929" w14:textId="77777777" w:rsidR="0039280F" w:rsidRPr="00AE2AB3" w:rsidRDefault="0039280F" w:rsidP="007C0BC2">
            <w:pPr>
              <w:tabs>
                <w:tab w:val="left" w:pos="2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</w:pPr>
            <w:r w:rsidRPr="00AE2AB3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1400,00</w:t>
            </w:r>
          </w:p>
        </w:tc>
      </w:tr>
      <w:tr w:rsidR="0039280F" w:rsidRPr="00C85D6D" w14:paraId="5EE504E9" w14:textId="77777777" w:rsidTr="007C0B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vAlign w:val="center"/>
          </w:tcPr>
          <w:p w14:paraId="502BC634" w14:textId="77777777" w:rsidR="005D2C6A" w:rsidRPr="00C85D6D" w:rsidRDefault="005D2C6A" w:rsidP="007C0BC2">
            <w:pPr>
              <w:tabs>
                <w:tab w:val="left" w:pos="2370"/>
              </w:tabs>
              <w:rPr>
                <w:rFonts w:ascii="Arial" w:hAnsi="Arial" w:cs="Arial"/>
                <w:lang w:val="sr-Latn-ME"/>
              </w:rPr>
            </w:pPr>
          </w:p>
          <w:p w14:paraId="3A5FA995" w14:textId="77777777" w:rsidR="0039280F" w:rsidRPr="00C85D6D" w:rsidRDefault="0039280F" w:rsidP="007C0BC2">
            <w:pPr>
              <w:tabs>
                <w:tab w:val="left" w:pos="2370"/>
              </w:tabs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Ostali transferi pojedincima (podrška projektima mladih)</w:t>
            </w:r>
          </w:p>
          <w:p w14:paraId="02F99A2A" w14:textId="77777777" w:rsidR="007C0BC2" w:rsidRPr="00C85D6D" w:rsidRDefault="007C0BC2" w:rsidP="007C0BC2">
            <w:pPr>
              <w:tabs>
                <w:tab w:val="left" w:pos="2370"/>
              </w:tabs>
              <w:rPr>
                <w:rFonts w:ascii="Arial" w:hAnsi="Arial" w:cs="Arial"/>
                <w:lang w:val="sr-Latn-ME"/>
              </w:rPr>
            </w:pPr>
          </w:p>
        </w:tc>
        <w:tc>
          <w:tcPr>
            <w:tcW w:w="3402" w:type="dxa"/>
            <w:vAlign w:val="center"/>
          </w:tcPr>
          <w:p w14:paraId="3C9BF95A" w14:textId="77777777" w:rsidR="0039280F" w:rsidRPr="00C85D6D" w:rsidRDefault="002C42AD" w:rsidP="007C0B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2AD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Sekrterijat za kulturu, omladinu i odnose sa NVO opštine Berane</w:t>
            </w:r>
          </w:p>
        </w:tc>
        <w:tc>
          <w:tcPr>
            <w:tcW w:w="3429" w:type="dxa"/>
            <w:vAlign w:val="center"/>
          </w:tcPr>
          <w:p w14:paraId="46B9BF19" w14:textId="77777777" w:rsidR="0039280F" w:rsidRPr="00AE2AB3" w:rsidRDefault="0039280F" w:rsidP="007C0BC2">
            <w:pPr>
              <w:tabs>
                <w:tab w:val="left" w:pos="2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</w:pPr>
            <w:r w:rsidRPr="00AE2AB3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8</w:t>
            </w:r>
            <w:r w:rsidR="00300CAD" w:rsidRPr="00AE2AB3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.</w:t>
            </w:r>
            <w:r w:rsidRPr="00AE2AB3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600,00</w:t>
            </w:r>
          </w:p>
        </w:tc>
      </w:tr>
      <w:tr w:rsidR="0039280F" w:rsidRPr="00C85D6D" w14:paraId="203574D4" w14:textId="77777777" w:rsidTr="007C0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vAlign w:val="center"/>
          </w:tcPr>
          <w:p w14:paraId="12FA4EE4" w14:textId="77777777" w:rsidR="005D2C6A" w:rsidRPr="00C85D6D" w:rsidRDefault="005D2C6A" w:rsidP="007C0BC2">
            <w:pPr>
              <w:tabs>
                <w:tab w:val="left" w:pos="2370"/>
              </w:tabs>
              <w:rPr>
                <w:rFonts w:ascii="Arial" w:hAnsi="Arial" w:cs="Arial"/>
                <w:lang w:val="sr-Latn-ME"/>
              </w:rPr>
            </w:pPr>
          </w:p>
          <w:p w14:paraId="27B1380D" w14:textId="77777777" w:rsidR="0039280F" w:rsidRPr="00C85D6D" w:rsidRDefault="0039280F" w:rsidP="007C0BC2">
            <w:pPr>
              <w:tabs>
                <w:tab w:val="left" w:pos="2370"/>
              </w:tabs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Studentske i učeničke nagrade i stipendije</w:t>
            </w:r>
          </w:p>
          <w:p w14:paraId="54C01F8A" w14:textId="77777777" w:rsidR="007C0BC2" w:rsidRPr="00C85D6D" w:rsidRDefault="007C0BC2" w:rsidP="007C0BC2">
            <w:pPr>
              <w:tabs>
                <w:tab w:val="left" w:pos="2370"/>
              </w:tabs>
              <w:rPr>
                <w:rFonts w:ascii="Arial" w:hAnsi="Arial" w:cs="Arial"/>
                <w:lang w:val="sr-Latn-ME"/>
              </w:rPr>
            </w:pPr>
          </w:p>
        </w:tc>
        <w:tc>
          <w:tcPr>
            <w:tcW w:w="3402" w:type="dxa"/>
            <w:vAlign w:val="center"/>
          </w:tcPr>
          <w:p w14:paraId="6986E2A6" w14:textId="77777777" w:rsidR="0039280F" w:rsidRPr="00C85D6D" w:rsidRDefault="0039280F" w:rsidP="007C0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85D6D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Opština Berane</w:t>
            </w:r>
          </w:p>
        </w:tc>
        <w:tc>
          <w:tcPr>
            <w:tcW w:w="3429" w:type="dxa"/>
            <w:vAlign w:val="center"/>
          </w:tcPr>
          <w:p w14:paraId="76B1DB42" w14:textId="77777777" w:rsidR="0039280F" w:rsidRPr="00AE2AB3" w:rsidRDefault="0039280F" w:rsidP="007C0BC2">
            <w:pPr>
              <w:tabs>
                <w:tab w:val="left" w:pos="2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</w:pPr>
            <w:r w:rsidRPr="00AE2AB3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40</w:t>
            </w:r>
            <w:r w:rsidR="00300CAD" w:rsidRPr="00AE2AB3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.</w:t>
            </w:r>
            <w:r w:rsidRPr="00AE2AB3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000,00</w:t>
            </w:r>
          </w:p>
        </w:tc>
      </w:tr>
      <w:tr w:rsidR="0039280F" w:rsidRPr="00C85D6D" w14:paraId="19B56E0B" w14:textId="77777777" w:rsidTr="007C0B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vAlign w:val="center"/>
          </w:tcPr>
          <w:p w14:paraId="3DCFBA9D" w14:textId="77777777" w:rsidR="005D2C6A" w:rsidRPr="00C85D6D" w:rsidRDefault="005D2C6A" w:rsidP="007C0BC2">
            <w:pPr>
              <w:tabs>
                <w:tab w:val="left" w:pos="2370"/>
              </w:tabs>
              <w:rPr>
                <w:rFonts w:ascii="Arial" w:hAnsi="Arial" w:cs="Arial"/>
                <w:lang w:val="sr-Latn-ME"/>
              </w:rPr>
            </w:pPr>
          </w:p>
          <w:p w14:paraId="6536EB74" w14:textId="77777777" w:rsidR="0039280F" w:rsidRPr="00C85D6D" w:rsidRDefault="0039280F" w:rsidP="007C0BC2">
            <w:pPr>
              <w:tabs>
                <w:tab w:val="left" w:pos="2370"/>
              </w:tabs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Aktivnosti vezane za sport djece (školski sport)</w:t>
            </w:r>
          </w:p>
          <w:p w14:paraId="06F3B9DB" w14:textId="77777777" w:rsidR="007C0BC2" w:rsidRPr="00C85D6D" w:rsidRDefault="007C0BC2" w:rsidP="007C0BC2">
            <w:pPr>
              <w:tabs>
                <w:tab w:val="left" w:pos="2370"/>
              </w:tabs>
              <w:rPr>
                <w:rFonts w:ascii="Arial" w:hAnsi="Arial" w:cs="Arial"/>
                <w:lang w:val="sr-Latn-ME"/>
              </w:rPr>
            </w:pPr>
          </w:p>
        </w:tc>
        <w:tc>
          <w:tcPr>
            <w:tcW w:w="3402" w:type="dxa"/>
            <w:vAlign w:val="center"/>
          </w:tcPr>
          <w:p w14:paraId="4F2DAB93" w14:textId="77777777" w:rsidR="0039280F" w:rsidRPr="00C85D6D" w:rsidRDefault="002C42AD" w:rsidP="007C0B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Sekretarijat za sport/</w:t>
            </w:r>
            <w:r w:rsidR="0039280F" w:rsidRPr="00C85D6D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Opština Berane</w:t>
            </w:r>
          </w:p>
        </w:tc>
        <w:tc>
          <w:tcPr>
            <w:tcW w:w="3429" w:type="dxa"/>
            <w:vAlign w:val="center"/>
          </w:tcPr>
          <w:p w14:paraId="261BF5E7" w14:textId="77777777" w:rsidR="0039280F" w:rsidRPr="00C85D6D" w:rsidRDefault="0039280F" w:rsidP="007C0BC2">
            <w:pPr>
              <w:tabs>
                <w:tab w:val="left" w:pos="2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</w:pPr>
            <w:r w:rsidRPr="00C85D6D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6</w:t>
            </w:r>
            <w:r w:rsidR="00300CAD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.</w:t>
            </w:r>
            <w:r w:rsidRPr="00C85D6D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000,00</w:t>
            </w:r>
          </w:p>
        </w:tc>
      </w:tr>
      <w:tr w:rsidR="0039280F" w:rsidRPr="00C85D6D" w14:paraId="34DC1D1B" w14:textId="77777777" w:rsidTr="007C0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vAlign w:val="center"/>
          </w:tcPr>
          <w:p w14:paraId="604B6EA4" w14:textId="77777777" w:rsidR="005D2C6A" w:rsidRPr="00C85D6D" w:rsidRDefault="005D2C6A" w:rsidP="007C0BC2">
            <w:pPr>
              <w:tabs>
                <w:tab w:val="left" w:pos="2370"/>
              </w:tabs>
              <w:rPr>
                <w:rFonts w:ascii="Arial" w:hAnsi="Arial" w:cs="Arial"/>
                <w:lang w:val="sr-Latn-ME"/>
              </w:rPr>
            </w:pPr>
          </w:p>
          <w:p w14:paraId="48E070D4" w14:textId="77777777" w:rsidR="0039280F" w:rsidRPr="00C85D6D" w:rsidRDefault="0039280F" w:rsidP="007C0BC2">
            <w:pPr>
              <w:tabs>
                <w:tab w:val="left" w:pos="2370"/>
              </w:tabs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Finansiranje iz oblasti kulture</w:t>
            </w:r>
          </w:p>
          <w:p w14:paraId="65555A64" w14:textId="77777777" w:rsidR="007C0BC2" w:rsidRPr="00C85D6D" w:rsidRDefault="007C0BC2" w:rsidP="007C0BC2">
            <w:pPr>
              <w:tabs>
                <w:tab w:val="left" w:pos="2370"/>
              </w:tabs>
              <w:rPr>
                <w:rFonts w:ascii="Arial" w:hAnsi="Arial" w:cs="Arial"/>
                <w:lang w:val="sr-Latn-ME"/>
              </w:rPr>
            </w:pPr>
          </w:p>
        </w:tc>
        <w:tc>
          <w:tcPr>
            <w:tcW w:w="3402" w:type="dxa"/>
            <w:vAlign w:val="center"/>
          </w:tcPr>
          <w:p w14:paraId="1679A551" w14:textId="77777777" w:rsidR="0039280F" w:rsidRPr="00C85D6D" w:rsidRDefault="002C42AD" w:rsidP="007C0B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C42AD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Sekrterijat za kulturu, omladinu i odnose sa NVO opštine Berane</w:t>
            </w:r>
          </w:p>
        </w:tc>
        <w:tc>
          <w:tcPr>
            <w:tcW w:w="3429" w:type="dxa"/>
            <w:vAlign w:val="center"/>
          </w:tcPr>
          <w:p w14:paraId="53C7D8FC" w14:textId="77777777" w:rsidR="0039280F" w:rsidRPr="00C85D6D" w:rsidRDefault="0039280F" w:rsidP="007C0BC2">
            <w:pPr>
              <w:tabs>
                <w:tab w:val="left" w:pos="2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</w:pPr>
            <w:r w:rsidRPr="00C85D6D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23</w:t>
            </w:r>
            <w:r w:rsidR="00300CAD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.</w:t>
            </w:r>
            <w:r w:rsidRPr="00C85D6D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500,00</w:t>
            </w:r>
          </w:p>
        </w:tc>
      </w:tr>
      <w:tr w:rsidR="0039280F" w:rsidRPr="00C85D6D" w14:paraId="2C79DED3" w14:textId="77777777" w:rsidTr="007C0B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vAlign w:val="center"/>
          </w:tcPr>
          <w:p w14:paraId="7B555B50" w14:textId="77777777" w:rsidR="005D2C6A" w:rsidRPr="00C85D6D" w:rsidRDefault="005D2C6A" w:rsidP="007C0BC2">
            <w:pPr>
              <w:tabs>
                <w:tab w:val="left" w:pos="2370"/>
              </w:tabs>
              <w:rPr>
                <w:rFonts w:ascii="Arial" w:hAnsi="Arial" w:cs="Arial"/>
                <w:lang w:val="sr-Latn-ME"/>
              </w:rPr>
            </w:pPr>
          </w:p>
          <w:p w14:paraId="149D0958" w14:textId="77777777" w:rsidR="0039280F" w:rsidRPr="00C85D6D" w:rsidRDefault="0039280F" w:rsidP="007C0BC2">
            <w:pPr>
              <w:tabs>
                <w:tab w:val="left" w:pos="2370"/>
              </w:tabs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Preduzetništvo mladih</w:t>
            </w:r>
          </w:p>
          <w:p w14:paraId="677C436B" w14:textId="77777777" w:rsidR="007C0BC2" w:rsidRPr="00C85D6D" w:rsidRDefault="007C0BC2" w:rsidP="007C0BC2">
            <w:pPr>
              <w:tabs>
                <w:tab w:val="left" w:pos="2370"/>
              </w:tabs>
              <w:rPr>
                <w:rFonts w:ascii="Arial" w:hAnsi="Arial" w:cs="Arial"/>
                <w:lang w:val="sr-Latn-ME"/>
              </w:rPr>
            </w:pPr>
          </w:p>
        </w:tc>
        <w:tc>
          <w:tcPr>
            <w:tcW w:w="3402" w:type="dxa"/>
            <w:vAlign w:val="center"/>
          </w:tcPr>
          <w:p w14:paraId="25334088" w14:textId="77777777" w:rsidR="0039280F" w:rsidRPr="00C85D6D" w:rsidRDefault="007D4408" w:rsidP="007D44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EU/</w:t>
            </w:r>
            <w:r w:rsidR="0039280F" w:rsidRPr="00C85D6D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UNDP</w:t>
            </w:r>
          </w:p>
        </w:tc>
        <w:tc>
          <w:tcPr>
            <w:tcW w:w="3429" w:type="dxa"/>
            <w:vAlign w:val="center"/>
          </w:tcPr>
          <w:p w14:paraId="3A3F6105" w14:textId="77777777" w:rsidR="0039280F" w:rsidRPr="00C85D6D" w:rsidRDefault="001140E5" w:rsidP="001140E5">
            <w:pPr>
              <w:tabs>
                <w:tab w:val="left" w:pos="2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8</w:t>
            </w:r>
            <w:r w:rsidR="00300CAD" w:rsidRPr="007D4408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.</w:t>
            </w:r>
            <w:r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766</w:t>
            </w:r>
            <w:r w:rsidR="0039280F" w:rsidRPr="007D4408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,00</w:t>
            </w:r>
          </w:p>
        </w:tc>
      </w:tr>
      <w:tr w:rsidR="007D4408" w:rsidRPr="00C85D6D" w14:paraId="30A5D913" w14:textId="77777777" w:rsidTr="007C0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vAlign w:val="center"/>
          </w:tcPr>
          <w:p w14:paraId="5A660E9B" w14:textId="77777777" w:rsidR="007D4408" w:rsidRPr="00C85D6D" w:rsidRDefault="007D4408" w:rsidP="007C0BC2">
            <w:pPr>
              <w:tabs>
                <w:tab w:val="left" w:pos="2370"/>
              </w:tabs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Podrška preduzetništvu mladih</w:t>
            </w:r>
          </w:p>
        </w:tc>
        <w:tc>
          <w:tcPr>
            <w:tcW w:w="3402" w:type="dxa"/>
            <w:vAlign w:val="center"/>
          </w:tcPr>
          <w:p w14:paraId="184B34DD" w14:textId="77777777" w:rsidR="007D4408" w:rsidRDefault="007D4408" w:rsidP="007D44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</w:pPr>
            <w:r w:rsidRPr="00C85D6D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Opština Berane</w:t>
            </w:r>
          </w:p>
        </w:tc>
        <w:tc>
          <w:tcPr>
            <w:tcW w:w="3429" w:type="dxa"/>
            <w:vAlign w:val="center"/>
          </w:tcPr>
          <w:p w14:paraId="1837D2FC" w14:textId="77777777" w:rsidR="007D4408" w:rsidRPr="007D4408" w:rsidRDefault="007D4408" w:rsidP="007C0BC2">
            <w:pPr>
              <w:tabs>
                <w:tab w:val="left" w:pos="23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25.000,00</w:t>
            </w:r>
          </w:p>
        </w:tc>
      </w:tr>
      <w:tr w:rsidR="0039280F" w:rsidRPr="00C85D6D" w14:paraId="0BBE5C0C" w14:textId="77777777" w:rsidTr="007C0B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5" w:type="dxa"/>
            <w:vAlign w:val="center"/>
          </w:tcPr>
          <w:p w14:paraId="65858B56" w14:textId="77777777" w:rsidR="007C0BC2" w:rsidRPr="00C85D6D" w:rsidRDefault="0039280F" w:rsidP="004D44C4">
            <w:pPr>
              <w:tabs>
                <w:tab w:val="left" w:pos="2370"/>
              </w:tabs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UKUPNO ZA</w:t>
            </w:r>
            <w:r w:rsidR="004D44C4">
              <w:rPr>
                <w:rFonts w:ascii="Arial" w:hAnsi="Arial" w:cs="Arial"/>
                <w:lang w:val="sr-Latn-ME"/>
              </w:rPr>
              <w:t xml:space="preserve"> </w:t>
            </w:r>
            <w:r w:rsidRPr="00C85D6D">
              <w:rPr>
                <w:rFonts w:ascii="Arial" w:hAnsi="Arial" w:cs="Arial"/>
                <w:lang w:val="sr-Latn-ME"/>
              </w:rPr>
              <w:t>2024. godinu</w:t>
            </w:r>
          </w:p>
        </w:tc>
        <w:tc>
          <w:tcPr>
            <w:tcW w:w="3402" w:type="dxa"/>
            <w:vAlign w:val="center"/>
          </w:tcPr>
          <w:p w14:paraId="4F3F4F7D" w14:textId="77777777" w:rsidR="0039280F" w:rsidRPr="00C85D6D" w:rsidRDefault="0039280F" w:rsidP="007C0B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429" w:type="dxa"/>
            <w:vAlign w:val="center"/>
          </w:tcPr>
          <w:p w14:paraId="4AD941CE" w14:textId="77777777" w:rsidR="0039280F" w:rsidRPr="00C85D6D" w:rsidRDefault="007D4408" w:rsidP="002D10B5">
            <w:pPr>
              <w:tabs>
                <w:tab w:val="left" w:pos="237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11</w:t>
            </w:r>
            <w:r w:rsidR="002D10B5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3</w:t>
            </w:r>
            <w:r w:rsidR="00300CAD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.</w:t>
            </w:r>
            <w:r w:rsidR="002D10B5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266</w:t>
            </w:r>
            <w:r w:rsidR="0039280F" w:rsidRPr="00C85D6D">
              <w:rPr>
                <w:rFonts w:ascii="Arial" w:hAnsi="Arial" w:cs="Arial"/>
                <w:b/>
                <w:color w:val="2F5496" w:themeColor="accent1" w:themeShade="BF"/>
                <w:lang w:val="sr-Latn-ME"/>
              </w:rPr>
              <w:t>,00</w:t>
            </w:r>
          </w:p>
        </w:tc>
      </w:tr>
    </w:tbl>
    <w:p w14:paraId="20DDF487" w14:textId="77777777" w:rsidR="00D35FA0" w:rsidRDefault="00D35FA0" w:rsidP="00D35FA0">
      <w:pPr>
        <w:pStyle w:val="ListParagraph"/>
        <w:tabs>
          <w:tab w:val="left" w:pos="2370"/>
        </w:tabs>
        <w:rPr>
          <w:rFonts w:ascii="Arial" w:hAnsi="Arial" w:cs="Arial"/>
          <w:sz w:val="28"/>
          <w:szCs w:val="28"/>
          <w:lang w:val="sr-Latn-ME"/>
        </w:rPr>
      </w:pPr>
    </w:p>
    <w:p w14:paraId="7DFAB369" w14:textId="77777777" w:rsidR="00D35FA0" w:rsidRDefault="00D35FA0" w:rsidP="00D35FA0">
      <w:pPr>
        <w:pStyle w:val="ListParagraph"/>
        <w:tabs>
          <w:tab w:val="left" w:pos="2370"/>
        </w:tabs>
        <w:rPr>
          <w:rFonts w:ascii="Arial" w:hAnsi="Arial" w:cs="Arial"/>
          <w:sz w:val="28"/>
          <w:szCs w:val="28"/>
          <w:lang w:val="sr-Latn-ME"/>
        </w:rPr>
      </w:pPr>
    </w:p>
    <w:p w14:paraId="15C1B138" w14:textId="77777777" w:rsidR="007D4408" w:rsidRDefault="007D4408" w:rsidP="00D35FA0">
      <w:pPr>
        <w:pStyle w:val="ListParagraph"/>
        <w:tabs>
          <w:tab w:val="left" w:pos="2370"/>
        </w:tabs>
        <w:rPr>
          <w:rFonts w:ascii="Arial" w:hAnsi="Arial" w:cs="Arial"/>
          <w:sz w:val="28"/>
          <w:szCs w:val="28"/>
          <w:lang w:val="sr-Latn-ME"/>
        </w:rPr>
      </w:pPr>
    </w:p>
    <w:p w14:paraId="3F777516" w14:textId="77777777" w:rsidR="00AB1B22" w:rsidRDefault="00AB1B22" w:rsidP="00D35FA0">
      <w:pPr>
        <w:pStyle w:val="ListParagraph"/>
        <w:tabs>
          <w:tab w:val="left" w:pos="2370"/>
        </w:tabs>
        <w:rPr>
          <w:rFonts w:ascii="Arial" w:hAnsi="Arial" w:cs="Arial"/>
          <w:sz w:val="28"/>
          <w:szCs w:val="28"/>
          <w:lang w:val="sr-Latn-ME"/>
        </w:rPr>
      </w:pPr>
    </w:p>
    <w:p w14:paraId="64D3A1F5" w14:textId="77777777" w:rsidR="00AB1B22" w:rsidRDefault="00AB1B22" w:rsidP="00D35FA0">
      <w:pPr>
        <w:pStyle w:val="ListParagraph"/>
        <w:tabs>
          <w:tab w:val="left" w:pos="2370"/>
        </w:tabs>
        <w:rPr>
          <w:rFonts w:ascii="Arial" w:hAnsi="Arial" w:cs="Arial"/>
          <w:sz w:val="28"/>
          <w:szCs w:val="28"/>
          <w:lang w:val="sr-Latn-ME"/>
        </w:rPr>
      </w:pPr>
    </w:p>
    <w:p w14:paraId="25F93375" w14:textId="77777777" w:rsidR="00AB1B22" w:rsidRDefault="00AB1B22" w:rsidP="00D35FA0">
      <w:pPr>
        <w:pStyle w:val="ListParagraph"/>
        <w:tabs>
          <w:tab w:val="left" w:pos="2370"/>
        </w:tabs>
        <w:rPr>
          <w:rFonts w:ascii="Arial" w:hAnsi="Arial" w:cs="Arial"/>
          <w:sz w:val="28"/>
          <w:szCs w:val="28"/>
          <w:lang w:val="sr-Latn-ME"/>
        </w:rPr>
      </w:pPr>
    </w:p>
    <w:p w14:paraId="42B85E60" w14:textId="77777777" w:rsidR="007D4408" w:rsidRDefault="007D4408" w:rsidP="00D35FA0">
      <w:pPr>
        <w:pStyle w:val="ListParagraph"/>
        <w:tabs>
          <w:tab w:val="left" w:pos="2370"/>
        </w:tabs>
        <w:rPr>
          <w:rFonts w:ascii="Arial" w:hAnsi="Arial" w:cs="Arial"/>
          <w:sz w:val="28"/>
          <w:szCs w:val="28"/>
          <w:lang w:val="sr-Latn-ME"/>
        </w:rPr>
      </w:pPr>
    </w:p>
    <w:p w14:paraId="22112D29" w14:textId="77777777" w:rsidR="00DA7F31" w:rsidRPr="00385A96" w:rsidRDefault="00DA7F31" w:rsidP="00DA7F31">
      <w:pPr>
        <w:pStyle w:val="ListParagraph"/>
        <w:numPr>
          <w:ilvl w:val="0"/>
          <w:numId w:val="1"/>
        </w:numPr>
        <w:tabs>
          <w:tab w:val="left" w:pos="2370"/>
        </w:tabs>
        <w:rPr>
          <w:rFonts w:ascii="Arial" w:hAnsi="Arial" w:cs="Arial"/>
          <w:sz w:val="28"/>
          <w:szCs w:val="28"/>
          <w:lang w:val="sr-Latn-ME"/>
        </w:rPr>
      </w:pPr>
      <w:r w:rsidRPr="00C85D6D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  <w:lang w:val="sr-Latn-RS"/>
        </w:rPr>
        <w:lastRenderedPageBreak/>
        <w:t>AKCIONI PLAN</w:t>
      </w:r>
    </w:p>
    <w:p w14:paraId="7C891E65" w14:textId="77777777" w:rsidR="00385A96" w:rsidRPr="00C85D6D" w:rsidRDefault="00385A96" w:rsidP="00385A96">
      <w:pPr>
        <w:pStyle w:val="ListParagraph"/>
        <w:tabs>
          <w:tab w:val="left" w:pos="2370"/>
        </w:tabs>
        <w:rPr>
          <w:rFonts w:ascii="Arial" w:hAnsi="Arial" w:cs="Arial"/>
          <w:sz w:val="28"/>
          <w:szCs w:val="28"/>
          <w:lang w:val="sr-Latn-ME"/>
        </w:rPr>
      </w:pPr>
    </w:p>
    <w:p w14:paraId="127D0978" w14:textId="1AE44C97" w:rsidR="00DA7F31" w:rsidRDefault="00CB7AE7" w:rsidP="00C85D6D">
      <w:pPr>
        <w:spacing w:after="0"/>
        <w:jc w:val="both"/>
        <w:rPr>
          <w:rFonts w:ascii="Arial" w:hAnsi="Arial" w:cs="Arial"/>
          <w:lang w:val="sr-Latn-ME"/>
        </w:rPr>
      </w:pPr>
      <w:r w:rsidRPr="00C85D6D">
        <w:rPr>
          <w:rFonts w:ascii="Arial" w:hAnsi="Arial" w:cs="Arial"/>
          <w:lang w:val="sr-Latn-ME"/>
        </w:rPr>
        <w:t xml:space="preserve">     </w:t>
      </w:r>
      <w:r w:rsidR="006555F6" w:rsidRPr="00C85D6D">
        <w:rPr>
          <w:rFonts w:ascii="Arial" w:hAnsi="Arial" w:cs="Arial"/>
          <w:lang w:val="sr-Latn-ME"/>
        </w:rPr>
        <w:t xml:space="preserve">U toku svog rada, Radna grupa za izradu LAP-a definisala je </w:t>
      </w:r>
      <w:r w:rsidRPr="00C85D6D">
        <w:rPr>
          <w:rFonts w:ascii="Arial" w:hAnsi="Arial" w:cs="Arial"/>
          <w:lang w:val="sr-Latn-ME"/>
        </w:rPr>
        <w:t xml:space="preserve">aktivnosti koje treba da se sprovedu na lokalnom nivou. Definisane aktivnosti daju doprinos realizaciji </w:t>
      </w:r>
      <w:r w:rsidR="00BE6C40">
        <w:rPr>
          <w:rFonts w:ascii="Arial" w:hAnsi="Arial" w:cs="Arial"/>
          <w:lang w:val="sr-Latn-ME"/>
        </w:rPr>
        <w:t>s</w:t>
      </w:r>
      <w:r w:rsidR="006555F6" w:rsidRPr="00C85D6D">
        <w:rPr>
          <w:rFonts w:ascii="Arial" w:hAnsi="Arial" w:cs="Arial"/>
          <w:lang w:val="sr-Latn-ME"/>
        </w:rPr>
        <w:t>tratešk</w:t>
      </w:r>
      <w:r w:rsidRPr="00C85D6D">
        <w:rPr>
          <w:rFonts w:ascii="Arial" w:hAnsi="Arial" w:cs="Arial"/>
          <w:lang w:val="sr-Latn-ME"/>
        </w:rPr>
        <w:t xml:space="preserve">ih </w:t>
      </w:r>
      <w:r w:rsidR="006555F6" w:rsidRPr="00C85D6D">
        <w:rPr>
          <w:rFonts w:ascii="Arial" w:hAnsi="Arial" w:cs="Arial"/>
          <w:lang w:val="sr-Latn-ME"/>
        </w:rPr>
        <w:t>prav</w:t>
      </w:r>
      <w:r w:rsidRPr="00C85D6D">
        <w:rPr>
          <w:rFonts w:ascii="Arial" w:hAnsi="Arial" w:cs="Arial"/>
          <w:lang w:val="sr-Latn-ME"/>
        </w:rPr>
        <w:t>a</w:t>
      </w:r>
      <w:r w:rsidR="006555F6" w:rsidRPr="00C85D6D">
        <w:rPr>
          <w:rFonts w:ascii="Arial" w:hAnsi="Arial" w:cs="Arial"/>
          <w:lang w:val="sr-Latn-ME"/>
        </w:rPr>
        <w:t>c</w:t>
      </w:r>
      <w:r w:rsidRPr="00C85D6D">
        <w:rPr>
          <w:rFonts w:ascii="Arial" w:hAnsi="Arial" w:cs="Arial"/>
          <w:lang w:val="sr-Latn-ME"/>
        </w:rPr>
        <w:t>a</w:t>
      </w:r>
      <w:r w:rsidR="006555F6" w:rsidRPr="00C85D6D">
        <w:rPr>
          <w:rFonts w:ascii="Arial" w:hAnsi="Arial" w:cs="Arial"/>
          <w:lang w:val="sr-Latn-ME"/>
        </w:rPr>
        <w:t xml:space="preserve"> u daljem</w:t>
      </w:r>
      <w:r w:rsidRPr="00C85D6D">
        <w:rPr>
          <w:rFonts w:ascii="Arial" w:hAnsi="Arial" w:cs="Arial"/>
          <w:lang w:val="sr-Latn-ME"/>
        </w:rPr>
        <w:t xml:space="preserve"> </w:t>
      </w:r>
      <w:r w:rsidR="006555F6" w:rsidRPr="00C85D6D">
        <w:rPr>
          <w:rFonts w:ascii="Arial" w:hAnsi="Arial" w:cs="Arial"/>
          <w:lang w:val="sr-Latn-ME"/>
        </w:rPr>
        <w:t>razvoju lokalne omladinske politike, kao i lokalne prioritete u formi ciljeva, koji su</w:t>
      </w:r>
      <w:r w:rsidRPr="00C85D6D">
        <w:rPr>
          <w:rFonts w:ascii="Arial" w:hAnsi="Arial" w:cs="Arial"/>
          <w:lang w:val="sr-Latn-ME"/>
        </w:rPr>
        <w:t xml:space="preserve"> </w:t>
      </w:r>
      <w:r w:rsidR="006555F6" w:rsidRPr="00C85D6D">
        <w:rPr>
          <w:rFonts w:ascii="Arial" w:hAnsi="Arial" w:cs="Arial"/>
          <w:lang w:val="sr-Latn-ME"/>
        </w:rPr>
        <w:t>usklađeni sa navedenim principima, vr</w:t>
      </w:r>
      <w:r w:rsidRPr="00C85D6D">
        <w:rPr>
          <w:rFonts w:ascii="Arial" w:hAnsi="Arial" w:cs="Arial"/>
          <w:lang w:val="sr-Latn-ME"/>
        </w:rPr>
        <w:t>ij</w:t>
      </w:r>
      <w:r w:rsidR="006555F6" w:rsidRPr="00C85D6D">
        <w:rPr>
          <w:rFonts w:ascii="Arial" w:hAnsi="Arial" w:cs="Arial"/>
          <w:lang w:val="sr-Latn-ME"/>
        </w:rPr>
        <w:t>ednostima i preporukama datim u Nacionalnoj</w:t>
      </w:r>
      <w:r w:rsidRPr="00C85D6D">
        <w:rPr>
          <w:rFonts w:ascii="Arial" w:hAnsi="Arial" w:cs="Arial"/>
          <w:lang w:val="sr-Latn-ME"/>
        </w:rPr>
        <w:t xml:space="preserve"> </w:t>
      </w:r>
      <w:r w:rsidR="006555F6" w:rsidRPr="00C85D6D">
        <w:rPr>
          <w:rFonts w:ascii="Arial" w:hAnsi="Arial" w:cs="Arial"/>
          <w:lang w:val="sr-Latn-ME"/>
        </w:rPr>
        <w:t>strategiji za mlade</w:t>
      </w:r>
      <w:r w:rsidRPr="00C85D6D">
        <w:rPr>
          <w:rFonts w:ascii="Arial" w:hAnsi="Arial" w:cs="Arial"/>
          <w:lang w:val="sr-Latn-ME"/>
        </w:rPr>
        <w:t xml:space="preserve"> 2023-2027.</w:t>
      </w:r>
      <w:r w:rsidR="006555F6" w:rsidRPr="00C85D6D">
        <w:rPr>
          <w:rFonts w:ascii="Arial" w:hAnsi="Arial" w:cs="Arial"/>
          <w:lang w:val="sr-Latn-ME"/>
        </w:rPr>
        <w:t xml:space="preserve"> od strane Ministarstva sporta</w:t>
      </w:r>
      <w:r w:rsidR="006D5586" w:rsidRPr="00C85D6D">
        <w:rPr>
          <w:rFonts w:ascii="Arial" w:hAnsi="Arial" w:cs="Arial"/>
          <w:lang w:val="sr-Latn-ME"/>
        </w:rPr>
        <w:t xml:space="preserve"> i mladih</w:t>
      </w:r>
      <w:r w:rsidR="006555F6" w:rsidRPr="00C85D6D">
        <w:rPr>
          <w:rFonts w:ascii="Arial" w:hAnsi="Arial" w:cs="Arial"/>
          <w:lang w:val="sr-Latn-ME"/>
        </w:rPr>
        <w:t>.</w:t>
      </w:r>
    </w:p>
    <w:p w14:paraId="335FFB7C" w14:textId="77777777" w:rsidR="00385A96" w:rsidRPr="00C85D6D" w:rsidRDefault="00385A96" w:rsidP="00C85D6D">
      <w:pPr>
        <w:spacing w:after="0"/>
        <w:jc w:val="both"/>
        <w:rPr>
          <w:rFonts w:ascii="Arial" w:hAnsi="Arial" w:cs="Arial"/>
          <w:lang w:val="sr-Latn-ME"/>
        </w:rPr>
      </w:pPr>
    </w:p>
    <w:p w14:paraId="61E0F378" w14:textId="77777777" w:rsidR="006555F6" w:rsidRPr="00C85D6D" w:rsidRDefault="006555F6" w:rsidP="00C85D6D">
      <w:pPr>
        <w:spacing w:after="0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1814"/>
        <w:gridCol w:w="2093"/>
        <w:gridCol w:w="2357"/>
        <w:gridCol w:w="1611"/>
        <w:gridCol w:w="1415"/>
        <w:gridCol w:w="2100"/>
      </w:tblGrid>
      <w:tr w:rsidR="00D43C28" w:rsidRPr="00C85D6D" w14:paraId="44E029E2" w14:textId="77777777" w:rsidTr="00D92828">
        <w:trPr>
          <w:trHeight w:val="367"/>
        </w:trPr>
        <w:tc>
          <w:tcPr>
            <w:tcW w:w="13176" w:type="dxa"/>
            <w:gridSpan w:val="7"/>
            <w:shd w:val="clear" w:color="auto" w:fill="8EAADB" w:themeFill="accent1" w:themeFillTint="99"/>
          </w:tcPr>
          <w:p w14:paraId="0DE92940" w14:textId="77777777" w:rsidR="00D43C28" w:rsidRPr="00C85D6D" w:rsidRDefault="00D43C28" w:rsidP="00D43C28">
            <w:pPr>
              <w:pStyle w:val="NormalWeb"/>
              <w:widowControl w:val="0"/>
              <w:spacing w:before="0" w:after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5D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Operativni cilj 1: Razvoj održivog i kvalitetnog sistema servisa i programa za podršku mladima pri tranziciji u odraslo doba</w:t>
            </w:r>
          </w:p>
        </w:tc>
      </w:tr>
      <w:tr w:rsidR="00F0215E" w:rsidRPr="00C85D6D" w14:paraId="11681472" w14:textId="77777777" w:rsidTr="00D92828">
        <w:trPr>
          <w:trHeight w:val="277"/>
        </w:trPr>
        <w:tc>
          <w:tcPr>
            <w:tcW w:w="13176" w:type="dxa"/>
            <w:gridSpan w:val="7"/>
            <w:shd w:val="clear" w:color="auto" w:fill="8EAADB" w:themeFill="accent1" w:themeFillTint="99"/>
          </w:tcPr>
          <w:p w14:paraId="66B38E54" w14:textId="21CACF8F" w:rsidR="00F0215E" w:rsidRPr="00C85D6D" w:rsidRDefault="00F0215E" w:rsidP="00E96A39">
            <w:pPr>
              <w:pStyle w:val="NormalWeb"/>
              <w:widowControl w:val="0"/>
              <w:spacing w:before="0" w:after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85D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Operativni cilj (na lokalnom nivou)</w:t>
            </w:r>
            <w:r w:rsidR="00DF0B42" w:rsidRPr="00C85D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="007D6AD3" w:rsidRPr="00C85D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96A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</w:t>
            </w:r>
            <w:r w:rsidR="007D6AD3" w:rsidRPr="00C85D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napr</w:t>
            </w:r>
            <w:r w:rsidR="009B0977" w:rsidRPr="00C85D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eđenje </w:t>
            </w:r>
            <w:r w:rsidR="00E96A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omladinskog </w:t>
            </w:r>
            <w:r w:rsidR="007D6AD3" w:rsidRPr="00C85D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</w:t>
            </w:r>
            <w:r w:rsidR="009B0977" w:rsidRPr="00C85D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="007D6AD3" w:rsidRPr="00C85D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96A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 k</w:t>
            </w:r>
            <w:r w:rsidR="007D6AD3" w:rsidRPr="00C85D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ancelarije za mlade</w:t>
            </w:r>
            <w:r w:rsidR="00E96A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omladinskog servisa i neformalnog obrazovanja</w:t>
            </w:r>
            <w:r w:rsidR="009B0977" w:rsidRPr="00C85D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85C31" w:rsidRPr="00C85D6D" w14:paraId="44B22D84" w14:textId="77777777" w:rsidTr="001C7396">
        <w:tc>
          <w:tcPr>
            <w:tcW w:w="1825" w:type="dxa"/>
            <w:shd w:val="clear" w:color="auto" w:fill="D0CECE" w:themeFill="background2" w:themeFillShade="E6"/>
          </w:tcPr>
          <w:p w14:paraId="60E50A6A" w14:textId="77777777" w:rsidR="00DB0421" w:rsidRPr="00C85D6D" w:rsidRDefault="00DB0421" w:rsidP="00DB0421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816" w:type="dxa"/>
            <w:shd w:val="clear" w:color="auto" w:fill="D0CECE" w:themeFill="background2" w:themeFillShade="E6"/>
            <w:vAlign w:val="center"/>
          </w:tcPr>
          <w:p w14:paraId="4DCD7CC4" w14:textId="77777777" w:rsidR="00DB0421" w:rsidRPr="00C85D6D" w:rsidRDefault="00DB0421" w:rsidP="00D35FA0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Aktivnost</w:t>
            </w:r>
          </w:p>
        </w:tc>
        <w:tc>
          <w:tcPr>
            <w:tcW w:w="2108" w:type="dxa"/>
            <w:shd w:val="clear" w:color="auto" w:fill="D0CECE" w:themeFill="background2" w:themeFillShade="E6"/>
            <w:vAlign w:val="center"/>
          </w:tcPr>
          <w:p w14:paraId="5F38597F" w14:textId="77777777" w:rsidR="00DB0421" w:rsidRPr="00C85D6D" w:rsidRDefault="00DB0421" w:rsidP="00D35FA0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Nosioci aktivnosti</w:t>
            </w:r>
          </w:p>
        </w:tc>
        <w:tc>
          <w:tcPr>
            <w:tcW w:w="2357" w:type="dxa"/>
            <w:shd w:val="clear" w:color="auto" w:fill="D0CECE" w:themeFill="background2" w:themeFillShade="E6"/>
            <w:vAlign w:val="center"/>
          </w:tcPr>
          <w:p w14:paraId="0FCE455E" w14:textId="77777777" w:rsidR="00DB0421" w:rsidRPr="00C85D6D" w:rsidRDefault="00DB0421" w:rsidP="00D35FA0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Početak realizacije/Završetak realizacije</w:t>
            </w:r>
          </w:p>
        </w:tc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747CDA9" w14:textId="77777777" w:rsidR="00DB0421" w:rsidRPr="00C85D6D" w:rsidRDefault="00DB0421" w:rsidP="00D35FA0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Indikatori</w:t>
            </w:r>
          </w:p>
        </w:tc>
        <w:tc>
          <w:tcPr>
            <w:tcW w:w="1415" w:type="dxa"/>
            <w:shd w:val="clear" w:color="auto" w:fill="D0CECE" w:themeFill="background2" w:themeFillShade="E6"/>
            <w:vAlign w:val="center"/>
          </w:tcPr>
          <w:p w14:paraId="18A9B42C" w14:textId="77777777" w:rsidR="00DB0421" w:rsidRPr="00C85D6D" w:rsidRDefault="00DB0421" w:rsidP="00D35FA0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Finansijska procjena</w:t>
            </w:r>
          </w:p>
        </w:tc>
        <w:tc>
          <w:tcPr>
            <w:tcW w:w="2100" w:type="dxa"/>
            <w:shd w:val="clear" w:color="auto" w:fill="D0CECE" w:themeFill="background2" w:themeFillShade="E6"/>
            <w:vAlign w:val="center"/>
          </w:tcPr>
          <w:p w14:paraId="4171C57D" w14:textId="77777777" w:rsidR="00DB0421" w:rsidRPr="00C85D6D" w:rsidRDefault="00DB0421" w:rsidP="00D35FA0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Izvor finansiranja</w:t>
            </w:r>
          </w:p>
        </w:tc>
      </w:tr>
      <w:tr w:rsidR="00385C31" w:rsidRPr="00C85D6D" w14:paraId="2CB30B38" w14:textId="77777777" w:rsidTr="001C7396">
        <w:tc>
          <w:tcPr>
            <w:tcW w:w="1825" w:type="dxa"/>
            <w:vAlign w:val="center"/>
          </w:tcPr>
          <w:p w14:paraId="02890A62" w14:textId="77777777" w:rsidR="00D43C28" w:rsidRPr="00C85D6D" w:rsidRDefault="00D43C28" w:rsidP="00FF08DD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1.</w:t>
            </w:r>
          </w:p>
        </w:tc>
        <w:tc>
          <w:tcPr>
            <w:tcW w:w="1816" w:type="dxa"/>
            <w:vAlign w:val="center"/>
          </w:tcPr>
          <w:p w14:paraId="5E5FF484" w14:textId="36A706BB" w:rsidR="00D66EE7" w:rsidRPr="00C85D6D" w:rsidRDefault="006B1F6E" w:rsidP="006B1F6E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Aktivnosti na obezbjeđivanju neometanog rada i funkcionisanja </w:t>
            </w:r>
            <w:r w:rsidR="007D6AD3" w:rsidRPr="00C85D6D">
              <w:rPr>
                <w:rFonts w:ascii="Arial" w:hAnsi="Arial" w:cs="Arial"/>
                <w:lang w:val="sr-Latn-ME"/>
              </w:rPr>
              <w:t xml:space="preserve"> rada </w:t>
            </w:r>
            <w:r w:rsidR="00300CAD" w:rsidRPr="00C85D6D">
              <w:rPr>
                <w:rFonts w:ascii="Arial" w:hAnsi="Arial" w:cs="Arial"/>
                <w:lang w:val="sr-Latn-ME"/>
              </w:rPr>
              <w:t>KZM</w:t>
            </w:r>
          </w:p>
        </w:tc>
        <w:tc>
          <w:tcPr>
            <w:tcW w:w="2108" w:type="dxa"/>
            <w:vAlign w:val="center"/>
          </w:tcPr>
          <w:p w14:paraId="22345E86" w14:textId="77777777" w:rsidR="00D43C28" w:rsidRPr="00C85D6D" w:rsidRDefault="009B0977" w:rsidP="00191DED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KZM/</w:t>
            </w:r>
            <w:r w:rsidR="00191DED" w:rsidRPr="00C85D6D">
              <w:rPr>
                <w:rFonts w:ascii="Arial" w:hAnsi="Arial" w:cs="Arial"/>
                <w:lang w:val="sr-Latn-ME"/>
              </w:rPr>
              <w:t xml:space="preserve"> Sekretarijat za kulturu, omladinu i odnose sa NVO o</w:t>
            </w:r>
            <w:r w:rsidRPr="00C85D6D">
              <w:rPr>
                <w:rFonts w:ascii="Arial" w:hAnsi="Arial" w:cs="Arial"/>
                <w:lang w:val="sr-Latn-ME"/>
              </w:rPr>
              <w:t>pštin</w:t>
            </w:r>
            <w:r w:rsidR="00191DED" w:rsidRPr="00C85D6D">
              <w:rPr>
                <w:rFonts w:ascii="Arial" w:hAnsi="Arial" w:cs="Arial"/>
                <w:lang w:val="sr-Latn-ME"/>
              </w:rPr>
              <w:t>e</w:t>
            </w:r>
            <w:r w:rsidRPr="00C85D6D">
              <w:rPr>
                <w:rFonts w:ascii="Arial" w:hAnsi="Arial" w:cs="Arial"/>
                <w:lang w:val="sr-Latn-ME"/>
              </w:rPr>
              <w:t xml:space="preserve"> Berane</w:t>
            </w:r>
          </w:p>
        </w:tc>
        <w:tc>
          <w:tcPr>
            <w:tcW w:w="2357" w:type="dxa"/>
            <w:vAlign w:val="center"/>
          </w:tcPr>
          <w:p w14:paraId="4E1AFABE" w14:textId="77777777" w:rsidR="00D43C28" w:rsidRPr="00C85D6D" w:rsidRDefault="0082400F" w:rsidP="0082400F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Januar -Decembar 2024</w:t>
            </w:r>
          </w:p>
        </w:tc>
        <w:tc>
          <w:tcPr>
            <w:tcW w:w="1555" w:type="dxa"/>
            <w:vAlign w:val="center"/>
          </w:tcPr>
          <w:p w14:paraId="7C123079" w14:textId="0ECF7202" w:rsidR="00D43C28" w:rsidRPr="00C85D6D" w:rsidRDefault="00385C31" w:rsidP="00385C31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Izvršena 1 nabavka potrebne opreme za rad KZM i uređen prostor za održivo funkcionisanje KZM u Beranama 2024. godine </w:t>
            </w:r>
          </w:p>
        </w:tc>
        <w:tc>
          <w:tcPr>
            <w:tcW w:w="1415" w:type="dxa"/>
            <w:vAlign w:val="center"/>
          </w:tcPr>
          <w:p w14:paraId="60DA8FE9" w14:textId="3922ADED" w:rsidR="00D43C28" w:rsidRPr="00CE3ADB" w:rsidRDefault="00385C31" w:rsidP="00FF08D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10.0</w:t>
            </w:r>
            <w:r w:rsidR="00F2534A" w:rsidRPr="00CE3ADB">
              <w:rPr>
                <w:rFonts w:ascii="Arial" w:hAnsi="Arial" w:cs="Arial"/>
                <w:lang w:val="sr-Latn-ME"/>
              </w:rPr>
              <w:t>00,00 €</w:t>
            </w:r>
          </w:p>
        </w:tc>
        <w:tc>
          <w:tcPr>
            <w:tcW w:w="2100" w:type="dxa"/>
            <w:vAlign w:val="center"/>
          </w:tcPr>
          <w:p w14:paraId="3BCFC486" w14:textId="77777777" w:rsidR="00D43C28" w:rsidRPr="00C85D6D" w:rsidRDefault="00300CAD" w:rsidP="00D3102D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 xml:space="preserve">KZM </w:t>
            </w:r>
            <w:r w:rsidR="00D3102D" w:rsidRPr="00C85D6D">
              <w:rPr>
                <w:rFonts w:ascii="Arial" w:hAnsi="Arial" w:cs="Arial"/>
                <w:lang w:val="sr-Latn-ME"/>
              </w:rPr>
              <w:t>/ Sekretarijat za kulturu, omladinu i odnose sa NVO opštine Berane</w:t>
            </w:r>
          </w:p>
        </w:tc>
      </w:tr>
      <w:tr w:rsidR="00385C31" w:rsidRPr="00C85D6D" w14:paraId="6FBDA403" w14:textId="77777777" w:rsidTr="001C7396">
        <w:tc>
          <w:tcPr>
            <w:tcW w:w="1825" w:type="dxa"/>
            <w:vAlign w:val="center"/>
          </w:tcPr>
          <w:p w14:paraId="0D51678D" w14:textId="6463F551" w:rsidR="002674EC" w:rsidRPr="00C85D6D" w:rsidRDefault="00385A96" w:rsidP="00055C5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  <w:r w:rsidR="002674EC" w:rsidRPr="00C85D6D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1816" w:type="dxa"/>
            <w:vAlign w:val="center"/>
          </w:tcPr>
          <w:p w14:paraId="06FE4FF6" w14:textId="77777777" w:rsidR="002674EC" w:rsidRPr="00C85D6D" w:rsidRDefault="002674EC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Razvijanje kvalitetnog</w:t>
            </w:r>
          </w:p>
          <w:p w14:paraId="654E4BA2" w14:textId="77777777" w:rsidR="002674EC" w:rsidRPr="00C85D6D" w:rsidRDefault="002674EC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medijskog sadržaja koji</w:t>
            </w:r>
          </w:p>
          <w:p w14:paraId="07B879B2" w14:textId="77777777" w:rsidR="002674EC" w:rsidRPr="00C85D6D" w:rsidRDefault="002674EC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je prilagođen mladima;</w:t>
            </w:r>
          </w:p>
          <w:p w14:paraId="4B214E19" w14:textId="77777777" w:rsidR="002674EC" w:rsidRPr="00C85D6D" w:rsidRDefault="002674EC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 xml:space="preserve">Otvaranje lokalnog </w:t>
            </w:r>
            <w:r w:rsidRPr="00C85D6D">
              <w:rPr>
                <w:rFonts w:ascii="Arial" w:hAnsi="Arial" w:cs="Arial"/>
                <w:lang w:val="sr-Latn-ME"/>
              </w:rPr>
              <w:lastRenderedPageBreak/>
              <w:t>omladinskog radija</w:t>
            </w:r>
          </w:p>
        </w:tc>
        <w:tc>
          <w:tcPr>
            <w:tcW w:w="2108" w:type="dxa"/>
            <w:vAlign w:val="center"/>
          </w:tcPr>
          <w:p w14:paraId="57BDE3E8" w14:textId="77777777" w:rsidR="002674EC" w:rsidRPr="00C85D6D" w:rsidRDefault="002674EC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lastRenderedPageBreak/>
              <w:t>KZM/ Sekretarijat za kulturu, omladinu i odnose sa NVO opštine Berane</w:t>
            </w:r>
          </w:p>
        </w:tc>
        <w:tc>
          <w:tcPr>
            <w:tcW w:w="2357" w:type="dxa"/>
            <w:vAlign w:val="center"/>
          </w:tcPr>
          <w:p w14:paraId="2ADD186B" w14:textId="77777777" w:rsidR="002674EC" w:rsidRPr="00C85D6D" w:rsidRDefault="002674EC" w:rsidP="00BD4191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Decembar 2023-Januar 2024.</w:t>
            </w:r>
          </w:p>
        </w:tc>
        <w:tc>
          <w:tcPr>
            <w:tcW w:w="1555" w:type="dxa"/>
            <w:vAlign w:val="center"/>
          </w:tcPr>
          <w:p w14:paraId="7EFE923D" w14:textId="699D10D9" w:rsidR="002674EC" w:rsidRPr="00C85D6D" w:rsidRDefault="002674EC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 xml:space="preserve">Otvoren </w:t>
            </w:r>
            <w:r w:rsidR="006B1F6E">
              <w:rPr>
                <w:rFonts w:ascii="Arial" w:hAnsi="Arial" w:cs="Arial"/>
                <w:lang w:val="sr-Latn-ME"/>
              </w:rPr>
              <w:t xml:space="preserve">1 </w:t>
            </w:r>
            <w:r w:rsidRPr="00C85D6D">
              <w:rPr>
                <w:rFonts w:ascii="Arial" w:hAnsi="Arial" w:cs="Arial"/>
                <w:lang w:val="sr-Latn-ME"/>
              </w:rPr>
              <w:t>lokalni omladinski radio</w:t>
            </w:r>
          </w:p>
          <w:p w14:paraId="52A9A634" w14:textId="2B2FF37F" w:rsidR="002674EC" w:rsidRPr="00C85D6D" w:rsidRDefault="002674EC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Uspostavljen</w:t>
            </w:r>
            <w:r w:rsidR="006B1F6E">
              <w:rPr>
                <w:rFonts w:ascii="Arial" w:hAnsi="Arial" w:cs="Arial"/>
                <w:lang w:val="sr-Latn-ME"/>
              </w:rPr>
              <w:t xml:space="preserve"> 1</w:t>
            </w:r>
          </w:p>
          <w:p w14:paraId="5159EA1D" w14:textId="77777777" w:rsidR="002674EC" w:rsidRPr="00C85D6D" w:rsidRDefault="002674EC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održiv i</w:t>
            </w:r>
          </w:p>
          <w:p w14:paraId="0177307B" w14:textId="77777777" w:rsidR="002674EC" w:rsidRPr="00C85D6D" w:rsidRDefault="002674EC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 xml:space="preserve">efikasan </w:t>
            </w:r>
            <w:r w:rsidRPr="00C85D6D">
              <w:rPr>
                <w:rFonts w:ascii="Arial" w:hAnsi="Arial" w:cs="Arial"/>
                <w:lang w:val="sr-Latn-ME"/>
              </w:rPr>
              <w:lastRenderedPageBreak/>
              <w:t>sistem</w:t>
            </w:r>
          </w:p>
          <w:p w14:paraId="548B9F45" w14:textId="77777777" w:rsidR="002674EC" w:rsidRPr="00C85D6D" w:rsidRDefault="002674EC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informisanja</w:t>
            </w:r>
          </w:p>
          <w:p w14:paraId="0B6A09F0" w14:textId="77777777" w:rsidR="002674EC" w:rsidRPr="00C85D6D" w:rsidRDefault="002674EC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mladih</w:t>
            </w:r>
          </w:p>
        </w:tc>
        <w:tc>
          <w:tcPr>
            <w:tcW w:w="1415" w:type="dxa"/>
            <w:vAlign w:val="center"/>
          </w:tcPr>
          <w:p w14:paraId="7E0C0264" w14:textId="77777777" w:rsidR="002674EC" w:rsidRPr="00C85D6D" w:rsidRDefault="002674EC" w:rsidP="00BD419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lastRenderedPageBreak/>
              <w:t>/</w:t>
            </w:r>
          </w:p>
        </w:tc>
        <w:tc>
          <w:tcPr>
            <w:tcW w:w="2100" w:type="dxa"/>
            <w:vAlign w:val="center"/>
          </w:tcPr>
          <w:p w14:paraId="2DC4BE1A" w14:textId="77777777" w:rsidR="002674EC" w:rsidRPr="00C85D6D" w:rsidRDefault="002674EC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 xml:space="preserve">Opština Berane/Sekretarijat za kulturu, omladinu i odnose sa NVO </w:t>
            </w:r>
          </w:p>
        </w:tc>
      </w:tr>
      <w:tr w:rsidR="00385C31" w:rsidRPr="00C85D6D" w14:paraId="297F6EEF" w14:textId="77777777" w:rsidTr="001C7396">
        <w:tc>
          <w:tcPr>
            <w:tcW w:w="1825" w:type="dxa"/>
            <w:vAlign w:val="center"/>
          </w:tcPr>
          <w:p w14:paraId="4FC89F22" w14:textId="14542E83" w:rsidR="00D43C28" w:rsidRPr="00C85D6D" w:rsidRDefault="00385A96" w:rsidP="00FF08D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  <w:r w:rsidR="00D43C28" w:rsidRPr="00C85D6D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1816" w:type="dxa"/>
          </w:tcPr>
          <w:p w14:paraId="0FB1BC58" w14:textId="77777777" w:rsidR="00D66EE7" w:rsidRDefault="001958D4" w:rsidP="00F54545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 xml:space="preserve">Stipendiranje i nagrađivanje </w:t>
            </w:r>
            <w:r w:rsidR="00F54545">
              <w:rPr>
                <w:rFonts w:ascii="Arial" w:hAnsi="Arial" w:cs="Arial"/>
                <w:lang w:val="sr-Latn-ME"/>
              </w:rPr>
              <w:t>(đaci/studenti) talentovane mlade</w:t>
            </w:r>
            <w:r w:rsidRPr="00C85D6D">
              <w:rPr>
                <w:rFonts w:ascii="Arial" w:hAnsi="Arial" w:cs="Arial"/>
                <w:lang w:val="sr-Latn-ME"/>
              </w:rPr>
              <w:t xml:space="preserve"> osobe)</w:t>
            </w:r>
          </w:p>
          <w:p w14:paraId="5E8DBF3B" w14:textId="01B4C9E3" w:rsidR="00420AA0" w:rsidRPr="00C85D6D" w:rsidRDefault="00420AA0" w:rsidP="00F54545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2108" w:type="dxa"/>
            <w:vAlign w:val="center"/>
          </w:tcPr>
          <w:p w14:paraId="7EEE1924" w14:textId="77777777" w:rsidR="00D43C28" w:rsidRPr="00C85D6D" w:rsidRDefault="001958D4" w:rsidP="001958D4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Opština Berane</w:t>
            </w:r>
          </w:p>
        </w:tc>
        <w:tc>
          <w:tcPr>
            <w:tcW w:w="2357" w:type="dxa"/>
            <w:vAlign w:val="center"/>
          </w:tcPr>
          <w:p w14:paraId="0F476AB3" w14:textId="77777777" w:rsidR="00D43C28" w:rsidRPr="00C85D6D" w:rsidRDefault="001958D4" w:rsidP="001958D4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Januar -Decembar 2024</w:t>
            </w:r>
          </w:p>
        </w:tc>
        <w:tc>
          <w:tcPr>
            <w:tcW w:w="1555" w:type="dxa"/>
          </w:tcPr>
          <w:p w14:paraId="41D508CE" w14:textId="77777777" w:rsidR="00D43C28" w:rsidRPr="00C85D6D" w:rsidRDefault="001958D4" w:rsidP="00DA7F3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Dodijeljeno 40 stipendija i nagrađeno 100 učenika</w:t>
            </w:r>
          </w:p>
        </w:tc>
        <w:tc>
          <w:tcPr>
            <w:tcW w:w="1415" w:type="dxa"/>
            <w:vAlign w:val="center"/>
          </w:tcPr>
          <w:p w14:paraId="24BF8E05" w14:textId="77777777" w:rsidR="00D43C28" w:rsidRPr="00CE3ADB" w:rsidRDefault="00F2534A" w:rsidP="001958D4">
            <w:pPr>
              <w:jc w:val="center"/>
              <w:rPr>
                <w:rFonts w:ascii="Arial" w:hAnsi="Arial" w:cs="Arial"/>
                <w:lang w:val="sr-Latn-ME"/>
              </w:rPr>
            </w:pPr>
            <w:r w:rsidRPr="00CE3ADB">
              <w:rPr>
                <w:rFonts w:ascii="Arial" w:hAnsi="Arial" w:cs="Arial"/>
                <w:lang w:val="sr-Latn-ME"/>
              </w:rPr>
              <w:t>40</w:t>
            </w:r>
            <w:r w:rsidR="00300CAD" w:rsidRPr="00CE3ADB">
              <w:rPr>
                <w:rFonts w:ascii="Arial" w:hAnsi="Arial" w:cs="Arial"/>
                <w:lang w:val="sr-Latn-ME"/>
              </w:rPr>
              <w:t>.</w:t>
            </w:r>
            <w:r w:rsidR="001958D4" w:rsidRPr="00CE3ADB">
              <w:rPr>
                <w:rFonts w:ascii="Arial" w:hAnsi="Arial" w:cs="Arial"/>
                <w:lang w:val="sr-Latn-ME"/>
              </w:rPr>
              <w:t>000,00</w:t>
            </w:r>
          </w:p>
        </w:tc>
        <w:tc>
          <w:tcPr>
            <w:tcW w:w="2100" w:type="dxa"/>
            <w:vAlign w:val="center"/>
          </w:tcPr>
          <w:p w14:paraId="63B81EB8" w14:textId="77777777" w:rsidR="00D43C28" w:rsidRPr="00C85D6D" w:rsidRDefault="001958D4" w:rsidP="001958D4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Opština Berane</w:t>
            </w:r>
          </w:p>
        </w:tc>
      </w:tr>
      <w:tr w:rsidR="00385C31" w:rsidRPr="00C85D6D" w14:paraId="03B4DD9A" w14:textId="77777777" w:rsidTr="00CA72C4">
        <w:tc>
          <w:tcPr>
            <w:tcW w:w="1825" w:type="dxa"/>
            <w:vAlign w:val="center"/>
          </w:tcPr>
          <w:p w14:paraId="535F87BE" w14:textId="2BA80B9C" w:rsidR="00226561" w:rsidRDefault="00226561" w:rsidP="0022656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4.</w:t>
            </w:r>
          </w:p>
        </w:tc>
        <w:tc>
          <w:tcPr>
            <w:tcW w:w="1816" w:type="dxa"/>
            <w:vAlign w:val="center"/>
          </w:tcPr>
          <w:p w14:paraId="1F3D5623" w14:textId="77777777" w:rsidR="00226561" w:rsidRDefault="00226561" w:rsidP="001D07D2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Organizovanje radionice na temu bezbijednosti u saobraćaju.</w:t>
            </w:r>
          </w:p>
          <w:p w14:paraId="12E76AFA" w14:textId="0F1E2EEC" w:rsidR="00226561" w:rsidRPr="00C85D6D" w:rsidRDefault="00226561" w:rsidP="00F54545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Formiranje saobraćajnih sekcija u osnovnim školama u urbanom i ruralnom području.</w:t>
            </w:r>
          </w:p>
        </w:tc>
        <w:tc>
          <w:tcPr>
            <w:tcW w:w="2108" w:type="dxa"/>
          </w:tcPr>
          <w:p w14:paraId="03BC211D" w14:textId="77777777" w:rsidR="00226561" w:rsidRPr="00E261BB" w:rsidRDefault="00226561" w:rsidP="001D07D2">
            <w:pPr>
              <w:rPr>
                <w:rFonts w:ascii="Arial" w:hAnsi="Arial" w:cs="Arial"/>
                <w:lang w:val="sr-Latn-ME"/>
              </w:rPr>
            </w:pPr>
            <w:r w:rsidRPr="00E261BB">
              <w:rPr>
                <w:rFonts w:ascii="Arial" w:hAnsi="Arial" w:cs="Arial"/>
                <w:lang w:val="sr-Latn-ME"/>
              </w:rPr>
              <w:t>MUP Crne Gore - područna jedinica Berane,</w:t>
            </w:r>
          </w:p>
          <w:p w14:paraId="634F106D" w14:textId="77777777" w:rsidR="00226561" w:rsidRPr="00E261BB" w:rsidRDefault="00226561" w:rsidP="001D07D2">
            <w:pPr>
              <w:rPr>
                <w:rFonts w:ascii="Arial" w:hAnsi="Arial" w:cs="Arial"/>
                <w:lang w:val="sr-Latn-ME"/>
              </w:rPr>
            </w:pPr>
            <w:r w:rsidRPr="00E261BB">
              <w:rPr>
                <w:rFonts w:ascii="Arial" w:hAnsi="Arial" w:cs="Arial"/>
                <w:lang w:val="sr-Latn-ME"/>
              </w:rPr>
              <w:t xml:space="preserve">O.Š. iz Berana </w:t>
            </w:r>
          </w:p>
          <w:p w14:paraId="52FFC253" w14:textId="6B361CF5" w:rsidR="00226561" w:rsidRPr="00C85D6D" w:rsidRDefault="00226561" w:rsidP="001958D4">
            <w:pPr>
              <w:rPr>
                <w:rFonts w:ascii="Arial" w:hAnsi="Arial" w:cs="Arial"/>
                <w:lang w:val="sr-Latn-ME"/>
              </w:rPr>
            </w:pPr>
            <w:r w:rsidRPr="00E261BB">
              <w:rPr>
                <w:rFonts w:ascii="Arial" w:hAnsi="Arial" w:cs="Arial"/>
                <w:lang w:val="sr-Latn-ME"/>
              </w:rPr>
              <w:t>Sekretarijat za kulturu omladinu i odnose sa NVO</w:t>
            </w:r>
          </w:p>
        </w:tc>
        <w:tc>
          <w:tcPr>
            <w:tcW w:w="2357" w:type="dxa"/>
            <w:vAlign w:val="center"/>
          </w:tcPr>
          <w:p w14:paraId="38CECB43" w14:textId="5DBEC4BB" w:rsidR="00226561" w:rsidRPr="00C85D6D" w:rsidRDefault="00226561" w:rsidP="001958D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Septembar-Decembar 2024.</w:t>
            </w:r>
          </w:p>
        </w:tc>
        <w:tc>
          <w:tcPr>
            <w:tcW w:w="1555" w:type="dxa"/>
            <w:vAlign w:val="center"/>
          </w:tcPr>
          <w:p w14:paraId="3ABB6085" w14:textId="77777777" w:rsidR="00226561" w:rsidRPr="0092481A" w:rsidRDefault="00226561" w:rsidP="001D07D2">
            <w:pPr>
              <w:rPr>
                <w:rFonts w:ascii="Arial" w:hAnsi="Arial" w:cs="Arial"/>
                <w:lang w:val="sr-Latn-ME"/>
              </w:rPr>
            </w:pPr>
            <w:r w:rsidRPr="0092481A">
              <w:rPr>
                <w:rFonts w:ascii="Arial" w:hAnsi="Arial" w:cs="Arial"/>
                <w:lang w:val="sr-Latn-ME"/>
              </w:rPr>
              <w:t xml:space="preserve">održano </w:t>
            </w:r>
            <w:r>
              <w:rPr>
                <w:rFonts w:ascii="Arial" w:hAnsi="Arial" w:cs="Arial"/>
                <w:lang w:val="sr-Latn-ME"/>
              </w:rPr>
              <w:t>3</w:t>
            </w:r>
          </w:p>
          <w:p w14:paraId="4172A8E8" w14:textId="77777777" w:rsidR="00226561" w:rsidRDefault="00226561" w:rsidP="001D07D2">
            <w:pPr>
              <w:rPr>
                <w:rFonts w:ascii="Arial" w:hAnsi="Arial" w:cs="Arial"/>
                <w:lang w:val="sr-Latn-ME"/>
              </w:rPr>
            </w:pPr>
            <w:r w:rsidRPr="0092481A">
              <w:rPr>
                <w:rFonts w:ascii="Arial" w:hAnsi="Arial" w:cs="Arial"/>
                <w:lang w:val="sr-Latn-ME"/>
              </w:rPr>
              <w:t>radionic</w:t>
            </w:r>
            <w:r>
              <w:rPr>
                <w:rFonts w:ascii="Arial" w:hAnsi="Arial" w:cs="Arial"/>
                <w:lang w:val="sr-Latn-ME"/>
              </w:rPr>
              <w:t>e</w:t>
            </w:r>
            <w:r w:rsidRPr="0092481A">
              <w:rPr>
                <w:rFonts w:ascii="Arial" w:hAnsi="Arial" w:cs="Arial"/>
                <w:lang w:val="sr-Latn-ME"/>
              </w:rPr>
              <w:t>;</w:t>
            </w:r>
          </w:p>
          <w:p w14:paraId="66C696E8" w14:textId="77777777" w:rsidR="00226561" w:rsidRDefault="00226561" w:rsidP="001D07D2">
            <w:pPr>
              <w:rPr>
                <w:rFonts w:ascii="Arial" w:hAnsi="Arial" w:cs="Arial"/>
                <w:lang w:val="sr-Latn-ME"/>
              </w:rPr>
            </w:pPr>
          </w:p>
          <w:p w14:paraId="70588C66" w14:textId="6B983F2F" w:rsidR="00226561" w:rsidRPr="00C85D6D" w:rsidRDefault="00226561" w:rsidP="00DA7F31">
            <w:pPr>
              <w:rPr>
                <w:rFonts w:ascii="Arial" w:hAnsi="Arial" w:cs="Arial"/>
                <w:lang w:val="sr-Latn-ME"/>
              </w:rPr>
            </w:pPr>
            <w:r w:rsidRPr="0092481A">
              <w:rPr>
                <w:rFonts w:ascii="Arial" w:hAnsi="Arial" w:cs="Arial"/>
                <w:lang w:val="sr-Latn-ME"/>
              </w:rPr>
              <w:t>100 polaznica/ka radionica;</w:t>
            </w:r>
          </w:p>
        </w:tc>
        <w:tc>
          <w:tcPr>
            <w:tcW w:w="1415" w:type="dxa"/>
            <w:vAlign w:val="center"/>
          </w:tcPr>
          <w:p w14:paraId="100F14B3" w14:textId="4BE01932" w:rsidR="00226561" w:rsidRPr="00CE3ADB" w:rsidRDefault="00226561" w:rsidP="001958D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/</w:t>
            </w:r>
          </w:p>
        </w:tc>
        <w:tc>
          <w:tcPr>
            <w:tcW w:w="2100" w:type="dxa"/>
            <w:vAlign w:val="center"/>
          </w:tcPr>
          <w:p w14:paraId="20CA497B" w14:textId="77777777" w:rsidR="00226561" w:rsidRDefault="00226561" w:rsidP="00CA72C4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Osnovne škole iz Berana </w:t>
            </w:r>
          </w:p>
          <w:p w14:paraId="2D99E361" w14:textId="0B71B267" w:rsidR="00226561" w:rsidRPr="00C85D6D" w:rsidRDefault="00226561" w:rsidP="00CA72C4">
            <w:pPr>
              <w:rPr>
                <w:rFonts w:ascii="Arial" w:hAnsi="Arial" w:cs="Arial"/>
                <w:lang w:val="sr-Latn-ME"/>
              </w:rPr>
            </w:pPr>
            <w:r w:rsidRPr="00EB7EEB">
              <w:rPr>
                <w:rFonts w:ascii="Arial" w:hAnsi="Arial" w:cs="Arial"/>
                <w:lang w:val="sr-Latn-ME"/>
              </w:rPr>
              <w:t>Sekretarijat za kulturu omladinu i odnose sa NVO</w:t>
            </w:r>
          </w:p>
        </w:tc>
      </w:tr>
      <w:tr w:rsidR="00385C31" w:rsidRPr="00C85D6D" w14:paraId="1423A0F6" w14:textId="77777777" w:rsidTr="00CA72C4">
        <w:tc>
          <w:tcPr>
            <w:tcW w:w="1825" w:type="dxa"/>
            <w:vAlign w:val="center"/>
          </w:tcPr>
          <w:p w14:paraId="024C1DA2" w14:textId="3FBC2D4F" w:rsidR="00226561" w:rsidRDefault="00226561" w:rsidP="00FF08D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</w:t>
            </w:r>
            <w:r w:rsidRPr="00C85D6D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1816" w:type="dxa"/>
          </w:tcPr>
          <w:p w14:paraId="3D1982F4" w14:textId="3123175D" w:rsidR="00226561" w:rsidRPr="00C85D6D" w:rsidRDefault="00226561" w:rsidP="00F54545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Organizovanje radionica iz oblasti: Odvikavanje od duvanskih proizvoda, zavisnost od interneta, kocke, alkohola, gaziranih i energetskih pića, seksualnost i mladi, kao i </w:t>
            </w:r>
            <w:r>
              <w:rPr>
                <w:rFonts w:ascii="Arial" w:hAnsi="Arial" w:cs="Arial"/>
                <w:lang w:val="sr-Latn-ME"/>
              </w:rPr>
              <w:lastRenderedPageBreak/>
              <w:t xml:space="preserve">pravilne ishrane </w:t>
            </w:r>
          </w:p>
        </w:tc>
        <w:tc>
          <w:tcPr>
            <w:tcW w:w="2108" w:type="dxa"/>
            <w:vAlign w:val="center"/>
          </w:tcPr>
          <w:p w14:paraId="16C19FD7" w14:textId="1215CD1F" w:rsidR="00226561" w:rsidRPr="00C85D6D" w:rsidRDefault="00226561" w:rsidP="001958D4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lastRenderedPageBreak/>
              <w:t>Savjetovalište za mlade ZU „Dom zdravlja“ Berane</w:t>
            </w:r>
          </w:p>
        </w:tc>
        <w:tc>
          <w:tcPr>
            <w:tcW w:w="2357" w:type="dxa"/>
            <w:vAlign w:val="center"/>
          </w:tcPr>
          <w:p w14:paraId="1D1DB361" w14:textId="696AD3C2" w:rsidR="00226561" w:rsidRPr="00C85D6D" w:rsidRDefault="00226561" w:rsidP="001958D4">
            <w:pPr>
              <w:jc w:val="center"/>
              <w:rPr>
                <w:rFonts w:ascii="Arial" w:hAnsi="Arial" w:cs="Arial"/>
                <w:lang w:val="sr-Latn-ME"/>
              </w:rPr>
            </w:pPr>
            <w:r w:rsidRPr="00570446">
              <w:rPr>
                <w:rFonts w:ascii="Arial" w:hAnsi="Arial" w:cs="Arial"/>
                <w:lang w:val="sr-Latn-ME"/>
              </w:rPr>
              <w:t>Januar -Decembar 2024</w:t>
            </w:r>
          </w:p>
        </w:tc>
        <w:tc>
          <w:tcPr>
            <w:tcW w:w="1555" w:type="dxa"/>
            <w:vAlign w:val="center"/>
          </w:tcPr>
          <w:p w14:paraId="424AADD7" w14:textId="77777777" w:rsidR="00226561" w:rsidRPr="00D52528" w:rsidRDefault="00226561" w:rsidP="001D07D2">
            <w:pPr>
              <w:rPr>
                <w:rFonts w:ascii="Arial" w:hAnsi="Arial" w:cs="Arial"/>
                <w:lang w:val="sr-Latn-ME"/>
              </w:rPr>
            </w:pPr>
            <w:r w:rsidRPr="00D52528">
              <w:rPr>
                <w:rFonts w:ascii="Arial" w:hAnsi="Arial" w:cs="Arial"/>
                <w:lang w:val="sr-Latn-ME"/>
              </w:rPr>
              <w:t>održan</w:t>
            </w:r>
            <w:r>
              <w:rPr>
                <w:rFonts w:ascii="Arial" w:hAnsi="Arial" w:cs="Arial"/>
                <w:lang w:val="sr-Latn-ME"/>
              </w:rPr>
              <w:t>o</w:t>
            </w:r>
            <w:r w:rsidRPr="00D52528">
              <w:rPr>
                <w:rFonts w:ascii="Arial" w:hAnsi="Arial" w:cs="Arial"/>
                <w:lang w:val="sr-Latn-ME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>1</w:t>
            </w:r>
            <w:r w:rsidRPr="00D52528">
              <w:rPr>
                <w:rFonts w:ascii="Arial" w:hAnsi="Arial" w:cs="Arial"/>
                <w:lang w:val="sr-Latn-ME"/>
              </w:rPr>
              <w:t>2</w:t>
            </w:r>
          </w:p>
          <w:p w14:paraId="45FBEE51" w14:textId="77777777" w:rsidR="00226561" w:rsidRPr="00D52528" w:rsidRDefault="00226561" w:rsidP="001D07D2">
            <w:pPr>
              <w:rPr>
                <w:rFonts w:ascii="Arial" w:hAnsi="Arial" w:cs="Arial"/>
                <w:lang w:val="sr-Latn-ME"/>
              </w:rPr>
            </w:pPr>
            <w:r w:rsidRPr="00D52528">
              <w:rPr>
                <w:rFonts w:ascii="Arial" w:hAnsi="Arial" w:cs="Arial"/>
                <w:lang w:val="sr-Latn-ME"/>
              </w:rPr>
              <w:t>radionic</w:t>
            </w:r>
            <w:r>
              <w:rPr>
                <w:rFonts w:ascii="Arial" w:hAnsi="Arial" w:cs="Arial"/>
                <w:lang w:val="sr-Latn-ME"/>
              </w:rPr>
              <w:t>a</w:t>
            </w:r>
            <w:r w:rsidRPr="00D52528">
              <w:rPr>
                <w:rFonts w:ascii="Arial" w:hAnsi="Arial" w:cs="Arial"/>
                <w:lang w:val="sr-Latn-ME"/>
              </w:rPr>
              <w:t>;</w:t>
            </w:r>
          </w:p>
          <w:p w14:paraId="6CF271C4" w14:textId="77777777" w:rsidR="00226561" w:rsidRPr="00D52528" w:rsidRDefault="00226561" w:rsidP="001D07D2">
            <w:pPr>
              <w:rPr>
                <w:rFonts w:ascii="Arial" w:hAnsi="Arial" w:cs="Arial"/>
                <w:lang w:val="sr-Latn-ME"/>
              </w:rPr>
            </w:pPr>
          </w:p>
          <w:p w14:paraId="17775387" w14:textId="2C034BF7" w:rsidR="00226561" w:rsidRPr="00C85D6D" w:rsidRDefault="00226561" w:rsidP="00DA7F31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100</w:t>
            </w:r>
            <w:r w:rsidRPr="00D52528">
              <w:rPr>
                <w:rFonts w:ascii="Arial" w:hAnsi="Arial" w:cs="Arial"/>
                <w:lang w:val="sr-Latn-ME"/>
              </w:rPr>
              <w:t xml:space="preserve"> polazni</w:t>
            </w:r>
            <w:r>
              <w:rPr>
                <w:rFonts w:ascii="Arial" w:hAnsi="Arial" w:cs="Arial"/>
                <w:lang w:val="sr-Latn-ME"/>
              </w:rPr>
              <w:t>ca/</w:t>
            </w:r>
            <w:r w:rsidRPr="00D52528">
              <w:rPr>
                <w:rFonts w:ascii="Arial" w:hAnsi="Arial" w:cs="Arial"/>
                <w:lang w:val="sr-Latn-ME"/>
              </w:rPr>
              <w:t>ka radionica;</w:t>
            </w:r>
          </w:p>
        </w:tc>
        <w:tc>
          <w:tcPr>
            <w:tcW w:w="1415" w:type="dxa"/>
            <w:vAlign w:val="center"/>
          </w:tcPr>
          <w:p w14:paraId="57CC19DD" w14:textId="1585FB9B" w:rsidR="00226561" w:rsidRPr="00CE3ADB" w:rsidRDefault="00226561" w:rsidP="001958D4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/</w:t>
            </w:r>
          </w:p>
        </w:tc>
        <w:tc>
          <w:tcPr>
            <w:tcW w:w="2100" w:type="dxa"/>
            <w:vAlign w:val="center"/>
          </w:tcPr>
          <w:p w14:paraId="4C09197D" w14:textId="5012179D" w:rsidR="00226561" w:rsidRPr="00C85D6D" w:rsidRDefault="00226561" w:rsidP="00CA72C4">
            <w:pPr>
              <w:rPr>
                <w:rFonts w:ascii="Arial" w:hAnsi="Arial" w:cs="Arial"/>
                <w:lang w:val="sr-Latn-ME"/>
              </w:rPr>
            </w:pPr>
            <w:r w:rsidRPr="00570446">
              <w:rPr>
                <w:rFonts w:ascii="Arial" w:hAnsi="Arial" w:cs="Arial"/>
                <w:lang w:val="sr-Latn-ME"/>
              </w:rPr>
              <w:t xml:space="preserve">ZU </w:t>
            </w:r>
            <w:r>
              <w:rPr>
                <w:rFonts w:ascii="Arial" w:hAnsi="Arial" w:cs="Arial"/>
                <w:lang w:val="sr-Latn-ME"/>
              </w:rPr>
              <w:t>„Dom zdravlja“</w:t>
            </w:r>
            <w:r w:rsidRPr="00570446">
              <w:rPr>
                <w:rFonts w:ascii="Arial" w:hAnsi="Arial" w:cs="Arial"/>
                <w:lang w:val="sr-Latn-ME"/>
              </w:rPr>
              <w:t xml:space="preserve"> Berane</w:t>
            </w:r>
            <w:r>
              <w:rPr>
                <w:rFonts w:ascii="Arial" w:hAnsi="Arial" w:cs="Arial"/>
                <w:lang w:val="sr-Latn-ME"/>
              </w:rPr>
              <w:t xml:space="preserve"> i </w:t>
            </w:r>
            <w:r w:rsidRPr="00D52528">
              <w:rPr>
                <w:rFonts w:ascii="Arial" w:hAnsi="Arial" w:cs="Arial"/>
                <w:lang w:val="sr-Latn-ME"/>
              </w:rPr>
              <w:t>Sekretarijat za kulturu omladinu i odnose sa NVO opštine Berane</w:t>
            </w:r>
          </w:p>
        </w:tc>
      </w:tr>
      <w:tr w:rsidR="006B1F6E" w:rsidRPr="00C85D6D" w14:paraId="3820B63B" w14:textId="77777777" w:rsidTr="001D07D2">
        <w:tc>
          <w:tcPr>
            <w:tcW w:w="1825" w:type="dxa"/>
            <w:vAlign w:val="center"/>
          </w:tcPr>
          <w:p w14:paraId="5175B2A7" w14:textId="63263192" w:rsidR="00226561" w:rsidRPr="00226561" w:rsidRDefault="00226561" w:rsidP="001D07D2">
            <w:pPr>
              <w:jc w:val="center"/>
              <w:rPr>
                <w:rFonts w:ascii="Arial" w:hAnsi="Arial" w:cs="Arial"/>
                <w:lang w:val="sr-Latn-ME"/>
              </w:rPr>
            </w:pPr>
            <w:r w:rsidRPr="00226561">
              <w:rPr>
                <w:rFonts w:ascii="Arial" w:hAnsi="Arial" w:cs="Arial"/>
                <w:lang w:val="sr-Latn-ME"/>
              </w:rPr>
              <w:t>6.</w:t>
            </w:r>
          </w:p>
        </w:tc>
        <w:tc>
          <w:tcPr>
            <w:tcW w:w="1816" w:type="dxa"/>
            <w:vAlign w:val="center"/>
          </w:tcPr>
          <w:p w14:paraId="2B539ED0" w14:textId="77777777" w:rsidR="00226561" w:rsidRPr="00226561" w:rsidRDefault="00226561" w:rsidP="001D07D2">
            <w:pPr>
              <w:rPr>
                <w:rFonts w:ascii="Arial" w:hAnsi="Arial" w:cs="Arial"/>
                <w:lang w:val="sr-Latn-ME"/>
              </w:rPr>
            </w:pPr>
            <w:r w:rsidRPr="00226561">
              <w:rPr>
                <w:rFonts w:ascii="Arial" w:hAnsi="Arial" w:cs="Arial"/>
                <w:lang w:val="sr-Latn-ME"/>
              </w:rPr>
              <w:t xml:space="preserve">Organizovanje radionica psihološkog savjetovanja, suporativna i psihoterapija, intervencije u krizama. </w:t>
            </w:r>
          </w:p>
        </w:tc>
        <w:tc>
          <w:tcPr>
            <w:tcW w:w="2108" w:type="dxa"/>
            <w:vAlign w:val="center"/>
          </w:tcPr>
          <w:p w14:paraId="42006BDA" w14:textId="77777777" w:rsidR="00226561" w:rsidRPr="00226561" w:rsidRDefault="00226561" w:rsidP="001D07D2">
            <w:pPr>
              <w:rPr>
                <w:rFonts w:ascii="Arial" w:hAnsi="Arial" w:cs="Arial"/>
                <w:lang w:val="sr-Latn-ME"/>
              </w:rPr>
            </w:pPr>
            <w:r w:rsidRPr="00226561">
              <w:rPr>
                <w:rFonts w:ascii="Arial" w:hAnsi="Arial" w:cs="Arial"/>
                <w:lang w:val="sr-Latn-ME"/>
              </w:rPr>
              <w:t>NVO Crnogorska iskra</w:t>
            </w:r>
          </w:p>
        </w:tc>
        <w:tc>
          <w:tcPr>
            <w:tcW w:w="2357" w:type="dxa"/>
            <w:vAlign w:val="center"/>
          </w:tcPr>
          <w:p w14:paraId="25365F51" w14:textId="77777777" w:rsidR="00226561" w:rsidRPr="00226561" w:rsidRDefault="00226561" w:rsidP="001D07D2">
            <w:pPr>
              <w:jc w:val="center"/>
              <w:rPr>
                <w:rFonts w:ascii="Arial" w:hAnsi="Arial" w:cs="Arial"/>
                <w:lang w:val="sr-Latn-ME"/>
              </w:rPr>
            </w:pPr>
            <w:r w:rsidRPr="00226561">
              <w:rPr>
                <w:rFonts w:ascii="Arial" w:hAnsi="Arial" w:cs="Arial"/>
                <w:lang w:val="sr-Latn-ME"/>
              </w:rPr>
              <w:t>Februar-Decembar 2024</w:t>
            </w:r>
          </w:p>
        </w:tc>
        <w:tc>
          <w:tcPr>
            <w:tcW w:w="1555" w:type="dxa"/>
            <w:vAlign w:val="center"/>
          </w:tcPr>
          <w:p w14:paraId="31F36717" w14:textId="77777777" w:rsidR="00226561" w:rsidRPr="00226561" w:rsidRDefault="00226561" w:rsidP="001D07D2">
            <w:pPr>
              <w:rPr>
                <w:rFonts w:ascii="Arial" w:hAnsi="Arial" w:cs="Arial"/>
                <w:lang w:val="sr-Latn-ME"/>
              </w:rPr>
            </w:pPr>
            <w:r w:rsidRPr="00226561">
              <w:rPr>
                <w:rFonts w:ascii="Arial" w:hAnsi="Arial" w:cs="Arial"/>
                <w:lang w:val="sr-Latn-ME"/>
              </w:rPr>
              <w:t>Održano 10 radionica</w:t>
            </w:r>
          </w:p>
          <w:p w14:paraId="61C6ADD4" w14:textId="77777777" w:rsidR="00226561" w:rsidRPr="00226561" w:rsidRDefault="00226561" w:rsidP="001D07D2">
            <w:pPr>
              <w:rPr>
                <w:rFonts w:ascii="Arial" w:hAnsi="Arial" w:cs="Arial"/>
                <w:lang w:val="sr-Latn-ME"/>
              </w:rPr>
            </w:pPr>
            <w:r w:rsidRPr="00226561">
              <w:rPr>
                <w:rFonts w:ascii="Arial" w:hAnsi="Arial" w:cs="Arial"/>
                <w:lang w:val="sr-Latn-ME"/>
              </w:rPr>
              <w:t>60 polaznica/ka prisustvovalo radionicama</w:t>
            </w:r>
          </w:p>
        </w:tc>
        <w:tc>
          <w:tcPr>
            <w:tcW w:w="1415" w:type="dxa"/>
            <w:vAlign w:val="center"/>
          </w:tcPr>
          <w:p w14:paraId="1E077B01" w14:textId="77777777" w:rsidR="00226561" w:rsidRPr="00226561" w:rsidRDefault="00226561" w:rsidP="001D07D2">
            <w:pPr>
              <w:jc w:val="center"/>
              <w:rPr>
                <w:rFonts w:ascii="Arial" w:hAnsi="Arial" w:cs="Arial"/>
                <w:lang w:val="sr-Latn-ME"/>
              </w:rPr>
            </w:pPr>
            <w:r w:rsidRPr="00226561">
              <w:rPr>
                <w:rFonts w:ascii="Arial" w:hAnsi="Arial" w:cs="Arial"/>
                <w:lang w:val="sr-Latn-ME"/>
              </w:rPr>
              <w:t>/</w:t>
            </w:r>
          </w:p>
        </w:tc>
        <w:tc>
          <w:tcPr>
            <w:tcW w:w="2100" w:type="dxa"/>
            <w:vAlign w:val="center"/>
          </w:tcPr>
          <w:p w14:paraId="200698CD" w14:textId="77777777" w:rsidR="00226561" w:rsidRPr="00226561" w:rsidRDefault="00226561" w:rsidP="001D07D2">
            <w:pPr>
              <w:rPr>
                <w:rFonts w:ascii="Arial" w:hAnsi="Arial" w:cs="Arial"/>
                <w:lang w:val="sr-Latn-ME"/>
              </w:rPr>
            </w:pPr>
            <w:r w:rsidRPr="00226561">
              <w:rPr>
                <w:rFonts w:ascii="Arial" w:hAnsi="Arial" w:cs="Arial"/>
                <w:lang w:val="sr-Latn-ME"/>
              </w:rPr>
              <w:t>NVO Crnogorska iskra i Sekretarijat za kulturu, omladinu i odnose sa NVO opštine Berane</w:t>
            </w:r>
          </w:p>
        </w:tc>
      </w:tr>
      <w:tr w:rsidR="00385C31" w:rsidRPr="00C85D6D" w14:paraId="388193EC" w14:textId="77777777" w:rsidTr="00226561">
        <w:tc>
          <w:tcPr>
            <w:tcW w:w="1825" w:type="dxa"/>
            <w:vAlign w:val="center"/>
          </w:tcPr>
          <w:p w14:paraId="0015FA9B" w14:textId="4362B7DD" w:rsidR="00226561" w:rsidRDefault="00E17C63" w:rsidP="00FF08D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7</w:t>
            </w:r>
            <w:r w:rsidR="00226561" w:rsidRPr="00C85D6D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1816" w:type="dxa"/>
          </w:tcPr>
          <w:p w14:paraId="486D48D8" w14:textId="77777777" w:rsidR="00226561" w:rsidRDefault="00226561" w:rsidP="001D07D2">
            <w:pPr>
              <w:rPr>
                <w:rFonts w:ascii="Arial" w:hAnsi="Arial" w:cs="Arial"/>
                <w:lang w:val="sr-Latn-ME"/>
              </w:rPr>
            </w:pPr>
          </w:p>
          <w:p w14:paraId="663BB225" w14:textId="23905A9E" w:rsidR="00226561" w:rsidRPr="001C7396" w:rsidRDefault="00226561" w:rsidP="001C7396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Organizovanje r</w:t>
            </w:r>
            <w:r w:rsidRPr="00C85D6D">
              <w:rPr>
                <w:rFonts w:ascii="Arial" w:hAnsi="Arial" w:cs="Arial"/>
                <w:lang w:val="sr-Latn-ME"/>
              </w:rPr>
              <w:t>adionic</w:t>
            </w:r>
            <w:r>
              <w:rPr>
                <w:rFonts w:ascii="Arial" w:hAnsi="Arial" w:cs="Arial"/>
                <w:lang w:val="sr-Latn-ME"/>
              </w:rPr>
              <w:t>a</w:t>
            </w:r>
            <w:r w:rsidRPr="00C85D6D">
              <w:rPr>
                <w:rFonts w:ascii="Arial" w:hAnsi="Arial" w:cs="Arial"/>
                <w:lang w:val="sr-Latn-ME"/>
              </w:rPr>
              <w:t xml:space="preserve"> za kreiranje kulturnih i sportskih sadržaja s akcentom na digitalnu promociju sadržaja</w:t>
            </w:r>
          </w:p>
        </w:tc>
        <w:tc>
          <w:tcPr>
            <w:tcW w:w="2108" w:type="dxa"/>
            <w:vAlign w:val="center"/>
          </w:tcPr>
          <w:p w14:paraId="02540E37" w14:textId="77777777" w:rsidR="00226561" w:rsidRPr="00C85D6D" w:rsidRDefault="00226561" w:rsidP="00226561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EU/</w:t>
            </w:r>
            <w:r w:rsidRPr="00C85D6D">
              <w:rPr>
                <w:rFonts w:ascii="Arial" w:hAnsi="Arial" w:cs="Arial"/>
                <w:lang w:val="sr-Latn-ME"/>
              </w:rPr>
              <w:t>UNDP</w:t>
            </w:r>
          </w:p>
          <w:p w14:paraId="1B2E2B3C" w14:textId="6DB205CE" w:rsidR="00226561" w:rsidRPr="00C85D6D" w:rsidRDefault="00226561" w:rsidP="0022656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Sekretarijat za kulturu omladinu i odnose sa NVO i KZM Berane</w:t>
            </w:r>
          </w:p>
        </w:tc>
        <w:tc>
          <w:tcPr>
            <w:tcW w:w="2357" w:type="dxa"/>
            <w:vAlign w:val="center"/>
          </w:tcPr>
          <w:p w14:paraId="553D4C3A" w14:textId="6195A806" w:rsidR="00226561" w:rsidRPr="00C85D6D" w:rsidRDefault="00226561" w:rsidP="001958D4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Jul - Decembar 2024</w:t>
            </w:r>
          </w:p>
        </w:tc>
        <w:tc>
          <w:tcPr>
            <w:tcW w:w="1555" w:type="dxa"/>
          </w:tcPr>
          <w:p w14:paraId="455BC638" w14:textId="77777777" w:rsidR="00226561" w:rsidRDefault="00226561" w:rsidP="001D07D2">
            <w:pPr>
              <w:rPr>
                <w:rFonts w:ascii="Arial" w:hAnsi="Arial" w:cs="Arial"/>
                <w:lang w:val="sr-Latn-ME"/>
              </w:rPr>
            </w:pPr>
          </w:p>
          <w:p w14:paraId="6CD03C97" w14:textId="77777777" w:rsidR="00226561" w:rsidRPr="00C85D6D" w:rsidRDefault="00226561" w:rsidP="001D07D2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održane 2</w:t>
            </w:r>
          </w:p>
          <w:p w14:paraId="0BB15C6D" w14:textId="77777777" w:rsidR="00226561" w:rsidRPr="00C85D6D" w:rsidRDefault="00226561" w:rsidP="001D07D2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radionice;</w:t>
            </w:r>
          </w:p>
          <w:p w14:paraId="2E3386E8" w14:textId="77777777" w:rsidR="00226561" w:rsidRPr="00C85D6D" w:rsidRDefault="00226561" w:rsidP="001D07D2">
            <w:pPr>
              <w:rPr>
                <w:rFonts w:ascii="Arial" w:hAnsi="Arial" w:cs="Arial"/>
                <w:lang w:val="sr-Latn-ME"/>
              </w:rPr>
            </w:pPr>
          </w:p>
          <w:p w14:paraId="2BA22616" w14:textId="09CB4CCC" w:rsidR="00226561" w:rsidRPr="00C85D6D" w:rsidRDefault="00226561" w:rsidP="00DA7F3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20 polazni</w:t>
            </w:r>
            <w:r>
              <w:rPr>
                <w:rFonts w:ascii="Arial" w:hAnsi="Arial" w:cs="Arial"/>
                <w:lang w:val="sr-Latn-ME"/>
              </w:rPr>
              <w:t>ca/</w:t>
            </w:r>
            <w:r w:rsidRPr="00C85D6D">
              <w:rPr>
                <w:rFonts w:ascii="Arial" w:hAnsi="Arial" w:cs="Arial"/>
                <w:lang w:val="sr-Latn-ME"/>
              </w:rPr>
              <w:t>ka radionica;</w:t>
            </w:r>
          </w:p>
        </w:tc>
        <w:tc>
          <w:tcPr>
            <w:tcW w:w="1415" w:type="dxa"/>
            <w:vAlign w:val="center"/>
          </w:tcPr>
          <w:p w14:paraId="069BEBBE" w14:textId="574DF1C5" w:rsidR="00226561" w:rsidRPr="00CE3ADB" w:rsidRDefault="00226561" w:rsidP="001958D4">
            <w:pPr>
              <w:jc w:val="center"/>
              <w:rPr>
                <w:rFonts w:ascii="Arial" w:hAnsi="Arial" w:cs="Arial"/>
                <w:lang w:val="sr-Latn-ME"/>
              </w:rPr>
            </w:pPr>
            <w:r w:rsidRPr="001140E5">
              <w:rPr>
                <w:rFonts w:ascii="Arial" w:hAnsi="Arial" w:cs="Arial"/>
                <w:lang w:val="sr-Latn-ME"/>
              </w:rPr>
              <w:t>500,00 €</w:t>
            </w:r>
          </w:p>
        </w:tc>
        <w:tc>
          <w:tcPr>
            <w:tcW w:w="2100" w:type="dxa"/>
            <w:vAlign w:val="center"/>
          </w:tcPr>
          <w:p w14:paraId="6440ED3A" w14:textId="77777777" w:rsidR="00226561" w:rsidRPr="00C85D6D" w:rsidRDefault="00226561" w:rsidP="00226561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EU/</w:t>
            </w:r>
            <w:r w:rsidRPr="00C85D6D">
              <w:rPr>
                <w:rFonts w:ascii="Arial" w:hAnsi="Arial" w:cs="Arial"/>
                <w:lang w:val="sr-Latn-ME"/>
              </w:rPr>
              <w:t>UNDP</w:t>
            </w:r>
          </w:p>
          <w:p w14:paraId="26AF9205" w14:textId="29D9C208" w:rsidR="00226561" w:rsidRPr="00C85D6D" w:rsidRDefault="00226561" w:rsidP="0022656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Sekretarijat za kulturu omladinu i odnose sa NVO opštine Berane</w:t>
            </w:r>
          </w:p>
        </w:tc>
      </w:tr>
      <w:tr w:rsidR="00385C31" w:rsidRPr="00C85D6D" w14:paraId="1B5A17AC" w14:textId="77777777" w:rsidTr="00626D40">
        <w:tc>
          <w:tcPr>
            <w:tcW w:w="1825" w:type="dxa"/>
            <w:vAlign w:val="center"/>
          </w:tcPr>
          <w:p w14:paraId="77902B05" w14:textId="77777777" w:rsidR="00226561" w:rsidRDefault="00226561" w:rsidP="001D07D2">
            <w:pPr>
              <w:jc w:val="center"/>
              <w:rPr>
                <w:rFonts w:ascii="Arial" w:hAnsi="Arial" w:cs="Arial"/>
                <w:lang w:val="sr-Latn-ME"/>
              </w:rPr>
            </w:pPr>
          </w:p>
          <w:p w14:paraId="5291F005" w14:textId="22258DCC" w:rsidR="00226561" w:rsidRDefault="00E17C63" w:rsidP="00FF08D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8</w:t>
            </w:r>
            <w:r w:rsidR="00226561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1816" w:type="dxa"/>
            <w:vAlign w:val="center"/>
          </w:tcPr>
          <w:p w14:paraId="0BAEBFC6" w14:textId="77777777" w:rsidR="00226561" w:rsidRDefault="00226561" w:rsidP="001D07D2">
            <w:pPr>
              <w:rPr>
                <w:rFonts w:ascii="Arial" w:hAnsi="Arial" w:cs="Arial"/>
                <w:lang w:val="sr-Latn-ME"/>
              </w:rPr>
            </w:pPr>
          </w:p>
          <w:p w14:paraId="49FFC52D" w14:textId="77777777" w:rsidR="00226561" w:rsidRPr="00C85D6D" w:rsidRDefault="00226561" w:rsidP="001D07D2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Organizovanje radionica iz oblasti </w:t>
            </w:r>
            <w:r w:rsidRPr="00C85D6D">
              <w:rPr>
                <w:rFonts w:ascii="Arial" w:hAnsi="Arial" w:cs="Arial"/>
                <w:lang w:val="sr-Latn-ME"/>
              </w:rPr>
              <w:t>socijaln</w:t>
            </w:r>
            <w:r>
              <w:rPr>
                <w:rFonts w:ascii="Arial" w:hAnsi="Arial" w:cs="Arial"/>
                <w:lang w:val="sr-Latn-ME"/>
              </w:rPr>
              <w:t>e inkluzije</w:t>
            </w:r>
            <w:r w:rsidRPr="00C85D6D">
              <w:rPr>
                <w:rFonts w:ascii="Arial" w:hAnsi="Arial" w:cs="Arial"/>
                <w:lang w:val="sr-Latn-ME"/>
              </w:rPr>
              <w:t>, diskriminacij</w:t>
            </w:r>
            <w:r>
              <w:rPr>
                <w:rFonts w:ascii="Arial" w:hAnsi="Arial" w:cs="Arial"/>
                <w:lang w:val="sr-Latn-ME"/>
              </w:rPr>
              <w:t>e i spr</w:t>
            </w:r>
            <w:r w:rsidRPr="00C85D6D">
              <w:rPr>
                <w:rFonts w:ascii="Arial" w:hAnsi="Arial" w:cs="Arial"/>
                <w:lang w:val="sr-Latn-ME"/>
              </w:rPr>
              <w:t>ečavanja vršnjačkog nasilja (uključujući i RE populaciju)</w:t>
            </w:r>
          </w:p>
          <w:p w14:paraId="43B1C8C2" w14:textId="77777777" w:rsidR="00226561" w:rsidRDefault="00226561" w:rsidP="001D07D2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2108" w:type="dxa"/>
            <w:vAlign w:val="center"/>
          </w:tcPr>
          <w:p w14:paraId="45F0467C" w14:textId="77777777" w:rsidR="00226561" w:rsidRPr="00C85D6D" w:rsidRDefault="00226561" w:rsidP="001D07D2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EU/</w:t>
            </w:r>
            <w:r w:rsidRPr="00C85D6D">
              <w:rPr>
                <w:rFonts w:ascii="Arial" w:hAnsi="Arial" w:cs="Arial"/>
                <w:lang w:val="sr-Latn-ME"/>
              </w:rPr>
              <w:t>UNDP</w:t>
            </w:r>
          </w:p>
          <w:p w14:paraId="166F8542" w14:textId="2DCCDF49" w:rsidR="00226561" w:rsidRDefault="00226561" w:rsidP="001D07D2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Sekretarijat za kulturu omladinu i odnose sa NVO opštine Berane i KZM Berane</w:t>
            </w:r>
          </w:p>
        </w:tc>
        <w:tc>
          <w:tcPr>
            <w:tcW w:w="2357" w:type="dxa"/>
            <w:vAlign w:val="center"/>
          </w:tcPr>
          <w:p w14:paraId="4F57F317" w14:textId="279EBE00" w:rsidR="00226561" w:rsidRPr="00C85D6D" w:rsidRDefault="00226561" w:rsidP="001958D4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Februar - Jun 2024</w:t>
            </w:r>
          </w:p>
        </w:tc>
        <w:tc>
          <w:tcPr>
            <w:tcW w:w="1555" w:type="dxa"/>
            <w:vAlign w:val="center"/>
          </w:tcPr>
          <w:p w14:paraId="0FEBCE9C" w14:textId="77777777" w:rsidR="00226561" w:rsidRDefault="00226561" w:rsidP="001D07D2">
            <w:pPr>
              <w:rPr>
                <w:rFonts w:ascii="Arial" w:hAnsi="Arial" w:cs="Arial"/>
                <w:lang w:val="sr-Latn-ME"/>
              </w:rPr>
            </w:pPr>
          </w:p>
          <w:p w14:paraId="6461EA85" w14:textId="77777777" w:rsidR="00226561" w:rsidRPr="00C85D6D" w:rsidRDefault="00226561" w:rsidP="001D07D2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održane 2</w:t>
            </w:r>
          </w:p>
          <w:p w14:paraId="1B6EE4D5" w14:textId="77777777" w:rsidR="00226561" w:rsidRPr="00C85D6D" w:rsidRDefault="00226561" w:rsidP="001D07D2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radionice;</w:t>
            </w:r>
          </w:p>
          <w:p w14:paraId="084D842B" w14:textId="77777777" w:rsidR="00226561" w:rsidRPr="00C85D6D" w:rsidRDefault="00226561" w:rsidP="001D07D2">
            <w:pPr>
              <w:rPr>
                <w:rFonts w:ascii="Arial" w:hAnsi="Arial" w:cs="Arial"/>
                <w:lang w:val="sr-Latn-ME"/>
              </w:rPr>
            </w:pPr>
          </w:p>
          <w:p w14:paraId="20D40F5C" w14:textId="77777777" w:rsidR="00226561" w:rsidRPr="00C85D6D" w:rsidRDefault="00226561" w:rsidP="001D07D2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20 polazni</w:t>
            </w:r>
            <w:r>
              <w:rPr>
                <w:rFonts w:ascii="Arial" w:hAnsi="Arial" w:cs="Arial"/>
                <w:lang w:val="sr-Latn-ME"/>
              </w:rPr>
              <w:t>ca/</w:t>
            </w:r>
            <w:r w:rsidRPr="00C85D6D">
              <w:rPr>
                <w:rFonts w:ascii="Arial" w:hAnsi="Arial" w:cs="Arial"/>
                <w:lang w:val="sr-Latn-ME"/>
              </w:rPr>
              <w:t>ka radionica;</w:t>
            </w:r>
          </w:p>
          <w:p w14:paraId="7C15A972" w14:textId="77777777" w:rsidR="00226561" w:rsidRDefault="00226561" w:rsidP="001D07D2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415" w:type="dxa"/>
            <w:vAlign w:val="center"/>
          </w:tcPr>
          <w:p w14:paraId="6612706D" w14:textId="025DF692" w:rsidR="00226561" w:rsidRPr="001140E5" w:rsidRDefault="00226561" w:rsidP="001958D4">
            <w:pPr>
              <w:jc w:val="center"/>
              <w:rPr>
                <w:rFonts w:ascii="Arial" w:hAnsi="Arial" w:cs="Arial"/>
                <w:lang w:val="sr-Latn-ME"/>
              </w:rPr>
            </w:pPr>
            <w:r w:rsidRPr="001140E5">
              <w:rPr>
                <w:rFonts w:ascii="Arial" w:hAnsi="Arial" w:cs="Arial"/>
                <w:lang w:val="sr-Latn-ME"/>
              </w:rPr>
              <w:t>500,00 €</w:t>
            </w:r>
          </w:p>
        </w:tc>
        <w:tc>
          <w:tcPr>
            <w:tcW w:w="2100" w:type="dxa"/>
            <w:vAlign w:val="center"/>
          </w:tcPr>
          <w:p w14:paraId="69C8F0B7" w14:textId="77777777" w:rsidR="00226561" w:rsidRPr="00C85D6D" w:rsidRDefault="00226561" w:rsidP="001D07D2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EU/</w:t>
            </w:r>
            <w:r w:rsidRPr="00C85D6D">
              <w:rPr>
                <w:rFonts w:ascii="Arial" w:hAnsi="Arial" w:cs="Arial"/>
                <w:lang w:val="sr-Latn-ME"/>
              </w:rPr>
              <w:t>UNDP</w:t>
            </w:r>
          </w:p>
          <w:p w14:paraId="6C6FE2BB" w14:textId="5CC786BB" w:rsidR="00226561" w:rsidRDefault="00226561" w:rsidP="001D07D2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Sekretarijat za kulturu omladinu i odnose sa NVO opštine Berane</w:t>
            </w:r>
          </w:p>
        </w:tc>
      </w:tr>
      <w:tr w:rsidR="00226561" w:rsidRPr="00C85D6D" w14:paraId="6C1A9C0E" w14:textId="77777777" w:rsidTr="00D92828">
        <w:trPr>
          <w:trHeight w:val="303"/>
        </w:trPr>
        <w:tc>
          <w:tcPr>
            <w:tcW w:w="13176" w:type="dxa"/>
            <w:gridSpan w:val="7"/>
            <w:shd w:val="clear" w:color="auto" w:fill="A8D08D" w:themeFill="accent6" w:themeFillTint="99"/>
          </w:tcPr>
          <w:p w14:paraId="18CF847E" w14:textId="77777777" w:rsidR="00226561" w:rsidRPr="00C85D6D" w:rsidRDefault="00226561" w:rsidP="00DA7F3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b/>
                <w:bCs/>
                <w:lang w:val="en-US"/>
              </w:rPr>
              <w:t>Operativni cilj 2: Stvaranje uslova da mladi budu aktivni građani i građanke, uključeni u kreiranje i sprovođenje javnih politika</w:t>
            </w:r>
          </w:p>
        </w:tc>
      </w:tr>
      <w:tr w:rsidR="00226561" w:rsidRPr="00C85D6D" w14:paraId="13C862C2" w14:textId="77777777" w:rsidTr="00D92828">
        <w:trPr>
          <w:trHeight w:val="311"/>
        </w:trPr>
        <w:tc>
          <w:tcPr>
            <w:tcW w:w="13176" w:type="dxa"/>
            <w:gridSpan w:val="7"/>
            <w:shd w:val="clear" w:color="auto" w:fill="A8D08D" w:themeFill="accent6" w:themeFillTint="99"/>
          </w:tcPr>
          <w:p w14:paraId="53E1AD76" w14:textId="565EAA0E" w:rsidR="00226561" w:rsidRPr="00C85D6D" w:rsidRDefault="00226561" w:rsidP="00F14A0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85D6D">
              <w:rPr>
                <w:rFonts w:ascii="Arial" w:hAnsi="Arial" w:cs="Arial"/>
                <w:b/>
                <w:bCs/>
                <w:lang w:val="en-US"/>
              </w:rPr>
              <w:t>Operativni cilj (na lokalnom nivou):</w:t>
            </w:r>
            <w:r w:rsidRPr="00C85D6D">
              <w:rPr>
                <w:rFonts w:ascii="Arial" w:hAnsi="Arial" w:cs="Arial"/>
              </w:rPr>
              <w:t xml:space="preserve"> </w:t>
            </w:r>
            <w:bookmarkStart w:id="1" w:name="_Hlk154579078"/>
            <w:r w:rsidRPr="00C85D6D">
              <w:rPr>
                <w:rFonts w:ascii="Arial" w:hAnsi="Arial" w:cs="Arial"/>
                <w:b/>
                <w:bCs/>
                <w:lang w:val="en-US"/>
              </w:rPr>
              <w:t xml:space="preserve">Unapređenje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uslova za aktivizam mladih, veće učešće mladih u procesima donošenja odluka </w:t>
            </w:r>
            <w:bookmarkEnd w:id="1"/>
          </w:p>
        </w:tc>
      </w:tr>
      <w:tr w:rsidR="00385C31" w:rsidRPr="00C85D6D" w14:paraId="2CCED0A1" w14:textId="77777777" w:rsidTr="00E261BB">
        <w:tc>
          <w:tcPr>
            <w:tcW w:w="1825" w:type="dxa"/>
            <w:shd w:val="clear" w:color="auto" w:fill="D0CECE" w:themeFill="background2" w:themeFillShade="E6"/>
          </w:tcPr>
          <w:p w14:paraId="09816C9E" w14:textId="77777777" w:rsidR="00226561" w:rsidRPr="00C85D6D" w:rsidRDefault="00226561" w:rsidP="006E4FA8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816" w:type="dxa"/>
            <w:shd w:val="clear" w:color="auto" w:fill="D0CECE" w:themeFill="background2" w:themeFillShade="E6"/>
            <w:vAlign w:val="center"/>
          </w:tcPr>
          <w:p w14:paraId="4530AF75" w14:textId="77777777" w:rsidR="00226561" w:rsidRPr="00C85D6D" w:rsidRDefault="00226561" w:rsidP="00570446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Aktivnost</w:t>
            </w:r>
          </w:p>
        </w:tc>
        <w:tc>
          <w:tcPr>
            <w:tcW w:w="2108" w:type="dxa"/>
            <w:shd w:val="clear" w:color="auto" w:fill="D0CECE" w:themeFill="background2" w:themeFillShade="E6"/>
            <w:vAlign w:val="center"/>
          </w:tcPr>
          <w:p w14:paraId="77C7EEF9" w14:textId="77777777" w:rsidR="00226561" w:rsidRPr="00C85D6D" w:rsidRDefault="00226561" w:rsidP="00570446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Nosioci aktivnosti</w:t>
            </w:r>
          </w:p>
        </w:tc>
        <w:tc>
          <w:tcPr>
            <w:tcW w:w="2357" w:type="dxa"/>
            <w:shd w:val="clear" w:color="auto" w:fill="D0CECE" w:themeFill="background2" w:themeFillShade="E6"/>
            <w:vAlign w:val="center"/>
          </w:tcPr>
          <w:p w14:paraId="4C27ADA2" w14:textId="77777777" w:rsidR="00226561" w:rsidRPr="00C85D6D" w:rsidRDefault="00226561" w:rsidP="00570446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Početak realizacije/Završetak realizacije</w:t>
            </w:r>
          </w:p>
        </w:tc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93CFE56" w14:textId="77777777" w:rsidR="00226561" w:rsidRPr="00C85D6D" w:rsidRDefault="00226561" w:rsidP="00570446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Indikatori</w:t>
            </w:r>
          </w:p>
        </w:tc>
        <w:tc>
          <w:tcPr>
            <w:tcW w:w="1415" w:type="dxa"/>
            <w:shd w:val="clear" w:color="auto" w:fill="D0CECE" w:themeFill="background2" w:themeFillShade="E6"/>
            <w:vAlign w:val="center"/>
          </w:tcPr>
          <w:p w14:paraId="23F604F5" w14:textId="77777777" w:rsidR="00226561" w:rsidRPr="00C85D6D" w:rsidRDefault="00226561" w:rsidP="00570446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Finansijska procjena</w:t>
            </w:r>
          </w:p>
        </w:tc>
        <w:tc>
          <w:tcPr>
            <w:tcW w:w="2100" w:type="dxa"/>
            <w:shd w:val="clear" w:color="auto" w:fill="D0CECE" w:themeFill="background2" w:themeFillShade="E6"/>
            <w:vAlign w:val="center"/>
          </w:tcPr>
          <w:p w14:paraId="3028EB12" w14:textId="77777777" w:rsidR="00226561" w:rsidRPr="00C85D6D" w:rsidRDefault="00226561" w:rsidP="00570446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Izvor finansiranja</w:t>
            </w:r>
          </w:p>
        </w:tc>
      </w:tr>
      <w:tr w:rsidR="00385C31" w:rsidRPr="00C85D6D" w14:paraId="7E012A35" w14:textId="77777777" w:rsidTr="00E261BB">
        <w:tc>
          <w:tcPr>
            <w:tcW w:w="1825" w:type="dxa"/>
            <w:vAlign w:val="center"/>
          </w:tcPr>
          <w:p w14:paraId="57C34EB9" w14:textId="7876EA19" w:rsidR="00226561" w:rsidRPr="00C85D6D" w:rsidRDefault="00226561" w:rsidP="00FF08D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  <w:r w:rsidRPr="00C85D6D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1816" w:type="dxa"/>
            <w:vAlign w:val="center"/>
          </w:tcPr>
          <w:p w14:paraId="7AAFFDF3" w14:textId="0E04F696" w:rsidR="00226561" w:rsidRPr="00C85D6D" w:rsidRDefault="00226561" w:rsidP="005820A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Aktivnosti na </w:t>
            </w:r>
            <w:r w:rsidRPr="00C85D6D">
              <w:rPr>
                <w:rFonts w:ascii="Arial" w:hAnsi="Arial" w:cs="Arial"/>
                <w:lang w:val="sr-Latn-ME"/>
              </w:rPr>
              <w:t>Informisanj</w:t>
            </w:r>
            <w:r>
              <w:rPr>
                <w:rFonts w:ascii="Arial" w:hAnsi="Arial" w:cs="Arial"/>
                <w:lang w:val="sr-Latn-ME"/>
              </w:rPr>
              <w:t>u</w:t>
            </w:r>
            <w:r w:rsidRPr="00C85D6D">
              <w:rPr>
                <w:rFonts w:ascii="Arial" w:hAnsi="Arial" w:cs="Arial"/>
                <w:lang w:val="sr-Latn-ME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 xml:space="preserve">mladih </w:t>
            </w:r>
            <w:r w:rsidRPr="00C85D6D">
              <w:rPr>
                <w:rFonts w:ascii="Arial" w:hAnsi="Arial" w:cs="Arial"/>
                <w:lang w:val="sr-Latn-ME"/>
              </w:rPr>
              <w:t>putem</w:t>
            </w:r>
          </w:p>
          <w:p w14:paraId="4CAE3EF3" w14:textId="6437E838" w:rsidR="00226561" w:rsidRPr="00C85D6D" w:rsidRDefault="00226561" w:rsidP="005820AD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društvenih mreža i internet platformi KZM i opštine Berane</w:t>
            </w:r>
            <w:r>
              <w:rPr>
                <w:rFonts w:ascii="Arial" w:hAnsi="Arial" w:cs="Arial"/>
                <w:lang w:val="sr-Latn-ME"/>
              </w:rPr>
              <w:t xml:space="preserve"> (omladinska politika,  procesima donošenja odluka na lokalnom nivou, aktivnosti Sekretarijata i KZM) o značaju omladinskog aktivizma</w:t>
            </w:r>
          </w:p>
        </w:tc>
        <w:tc>
          <w:tcPr>
            <w:tcW w:w="2108" w:type="dxa"/>
            <w:vAlign w:val="center"/>
          </w:tcPr>
          <w:p w14:paraId="53B1CADD" w14:textId="77777777" w:rsidR="00226561" w:rsidRPr="00C85D6D" w:rsidRDefault="00226561" w:rsidP="005820AD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KZM/ Sekretarijat za kulturu, omladinu i odnose sa NVO opštine Berane</w:t>
            </w:r>
          </w:p>
        </w:tc>
        <w:tc>
          <w:tcPr>
            <w:tcW w:w="2357" w:type="dxa"/>
            <w:vAlign w:val="center"/>
          </w:tcPr>
          <w:p w14:paraId="66C07146" w14:textId="77777777" w:rsidR="00226561" w:rsidRPr="00C85D6D" w:rsidRDefault="00226561" w:rsidP="000D578B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Januar -Decembar 2024</w:t>
            </w:r>
          </w:p>
        </w:tc>
        <w:tc>
          <w:tcPr>
            <w:tcW w:w="1555" w:type="dxa"/>
            <w:vAlign w:val="center"/>
          </w:tcPr>
          <w:p w14:paraId="684DAFE0" w14:textId="77777777" w:rsidR="00226561" w:rsidRDefault="00226561" w:rsidP="0082400F">
            <w:pPr>
              <w:rPr>
                <w:rFonts w:ascii="Arial" w:hAnsi="Arial" w:cs="Arial"/>
                <w:lang w:val="sr-Latn-ME"/>
              </w:rPr>
            </w:pPr>
          </w:p>
          <w:p w14:paraId="7FC68755" w14:textId="193EB2D3" w:rsidR="00226561" w:rsidRPr="00C85D6D" w:rsidRDefault="00226561" w:rsidP="0082400F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Najmanje 200 mladih </w:t>
            </w:r>
          </w:p>
          <w:p w14:paraId="7E42C036" w14:textId="77777777" w:rsidR="00226561" w:rsidRPr="00C85D6D" w:rsidRDefault="00226561" w:rsidP="0082400F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informisanih</w:t>
            </w:r>
          </w:p>
          <w:p w14:paraId="61D4CD07" w14:textId="77777777" w:rsidR="00226561" w:rsidRPr="00C85D6D" w:rsidRDefault="00226561" w:rsidP="0082400F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mladih putem</w:t>
            </w:r>
          </w:p>
          <w:p w14:paraId="56DE8983" w14:textId="77777777" w:rsidR="00226561" w:rsidRDefault="00226561" w:rsidP="0092461E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platformi i društvenih mreža o procesima donošenja odluka i sprovođenju omladinske politike</w:t>
            </w:r>
          </w:p>
          <w:p w14:paraId="3BCA77A9" w14:textId="0541A6EA" w:rsidR="00226561" w:rsidRPr="00C85D6D" w:rsidRDefault="00226561" w:rsidP="00A0246F">
            <w:pPr>
              <w:rPr>
                <w:rFonts w:ascii="Arial" w:hAnsi="Arial" w:cs="Arial"/>
                <w:lang w:val="sr-Latn-ME"/>
              </w:rPr>
            </w:pPr>
            <w:r w:rsidRPr="00A0246F">
              <w:rPr>
                <w:rFonts w:ascii="Arial" w:hAnsi="Arial" w:cs="Arial"/>
                <w:lang w:val="sr-Latn-ME"/>
              </w:rPr>
              <w:t xml:space="preserve">Najmanje </w:t>
            </w:r>
            <w:r>
              <w:rPr>
                <w:rFonts w:ascii="Arial" w:hAnsi="Arial" w:cs="Arial"/>
                <w:lang w:val="sr-Latn-ME"/>
              </w:rPr>
              <w:t>10</w:t>
            </w:r>
            <w:r w:rsidRPr="00A0246F">
              <w:rPr>
                <w:rFonts w:ascii="Arial" w:hAnsi="Arial" w:cs="Arial"/>
                <w:lang w:val="sr-Latn-ME"/>
              </w:rPr>
              <w:t xml:space="preserve"> objava na društvenim mrežama i intrnet platformi KZM</w:t>
            </w:r>
          </w:p>
        </w:tc>
        <w:tc>
          <w:tcPr>
            <w:tcW w:w="1415" w:type="dxa"/>
            <w:vAlign w:val="center"/>
          </w:tcPr>
          <w:p w14:paraId="615D5A5F" w14:textId="77777777" w:rsidR="00226561" w:rsidRPr="00C85D6D" w:rsidRDefault="00226561" w:rsidP="000D578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/</w:t>
            </w:r>
          </w:p>
        </w:tc>
        <w:tc>
          <w:tcPr>
            <w:tcW w:w="2100" w:type="dxa"/>
            <w:vAlign w:val="center"/>
          </w:tcPr>
          <w:p w14:paraId="5560CF65" w14:textId="77777777" w:rsidR="00226561" w:rsidRPr="00C85D6D" w:rsidRDefault="00226561" w:rsidP="0092461E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KZM / Sekretarijat za kulturu, omladinu i odnose sa NVO opštine Berane</w:t>
            </w:r>
          </w:p>
        </w:tc>
      </w:tr>
      <w:tr w:rsidR="00385C31" w:rsidRPr="00C85D6D" w14:paraId="2AA36EC2" w14:textId="77777777" w:rsidTr="00E261BB">
        <w:tc>
          <w:tcPr>
            <w:tcW w:w="1825" w:type="dxa"/>
            <w:vAlign w:val="center"/>
          </w:tcPr>
          <w:p w14:paraId="34B765C6" w14:textId="2A216981" w:rsidR="00226561" w:rsidRPr="00C85D6D" w:rsidRDefault="00146720" w:rsidP="00BD419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</w:t>
            </w:r>
            <w:r w:rsidR="00226561" w:rsidRPr="00C85D6D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1816" w:type="dxa"/>
            <w:vAlign w:val="center"/>
          </w:tcPr>
          <w:p w14:paraId="7AC83558" w14:textId="77777777" w:rsidR="00226561" w:rsidRPr="00C85D6D" w:rsidRDefault="00226561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 xml:space="preserve">Razmjena iskustava sa kancelarijama za mlade u regionu i EU, i saradnja sa prekograničnim </w:t>
            </w:r>
            <w:r>
              <w:rPr>
                <w:rFonts w:ascii="Arial" w:hAnsi="Arial" w:cs="Arial"/>
                <w:lang w:val="sr-Latn-ME"/>
              </w:rPr>
              <w:t>org.</w:t>
            </w:r>
            <w:r w:rsidRPr="00C85D6D">
              <w:rPr>
                <w:rFonts w:ascii="Arial" w:hAnsi="Arial" w:cs="Arial"/>
                <w:lang w:val="sr-Latn-ME"/>
              </w:rPr>
              <w:t xml:space="preserve"> iz sličnih oblasti</w:t>
            </w:r>
            <w:r>
              <w:rPr>
                <w:rFonts w:ascii="Arial" w:hAnsi="Arial" w:cs="Arial"/>
                <w:lang w:val="sr-Latn-ME"/>
              </w:rPr>
              <w:t>. P</w:t>
            </w:r>
            <w:r w:rsidRPr="00C85D6D">
              <w:rPr>
                <w:rFonts w:ascii="Arial" w:hAnsi="Arial" w:cs="Arial"/>
                <w:lang w:val="sr-Latn-ME"/>
              </w:rPr>
              <w:t>artnerstvo sa međunarodnim</w:t>
            </w:r>
          </w:p>
          <w:p w14:paraId="6DB357B1" w14:textId="77777777" w:rsidR="00226561" w:rsidRPr="00C85D6D" w:rsidRDefault="00226561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organ</w:t>
            </w:r>
            <w:r>
              <w:rPr>
                <w:rFonts w:ascii="Arial" w:hAnsi="Arial" w:cs="Arial"/>
                <w:lang w:val="sr-Latn-ME"/>
              </w:rPr>
              <w:t xml:space="preserve">izacijama, fondovima za </w:t>
            </w:r>
            <w:r>
              <w:rPr>
                <w:rFonts w:ascii="Arial" w:hAnsi="Arial" w:cs="Arial"/>
                <w:lang w:val="sr-Latn-ME"/>
              </w:rPr>
              <w:lastRenderedPageBreak/>
              <w:t>mlade;</w:t>
            </w:r>
            <w:r>
              <w:rPr>
                <w:rFonts w:ascii="Arial" w:hAnsi="Arial" w:cs="Arial"/>
                <w:lang w:val="sr-Latn-ME"/>
              </w:rPr>
              <w:tab/>
            </w:r>
          </w:p>
        </w:tc>
        <w:tc>
          <w:tcPr>
            <w:tcW w:w="2108" w:type="dxa"/>
            <w:vAlign w:val="center"/>
          </w:tcPr>
          <w:p w14:paraId="143822B4" w14:textId="77777777" w:rsidR="00226561" w:rsidRPr="00C85D6D" w:rsidRDefault="00226561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lastRenderedPageBreak/>
              <w:t>KZM UNDP/Opština Berane,</w:t>
            </w:r>
          </w:p>
          <w:p w14:paraId="4898218A" w14:textId="77777777" w:rsidR="00226561" w:rsidRPr="00C85D6D" w:rsidRDefault="00226561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Sekretarijat za kulturu, omladinu i odnose sa NVO</w:t>
            </w:r>
          </w:p>
        </w:tc>
        <w:tc>
          <w:tcPr>
            <w:tcW w:w="2357" w:type="dxa"/>
            <w:vAlign w:val="center"/>
          </w:tcPr>
          <w:p w14:paraId="0F4B9649" w14:textId="77777777" w:rsidR="00226561" w:rsidRPr="00C85D6D" w:rsidRDefault="00226561" w:rsidP="00BD4191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Januar -Decembar 2024</w:t>
            </w:r>
          </w:p>
        </w:tc>
        <w:tc>
          <w:tcPr>
            <w:tcW w:w="1555" w:type="dxa"/>
            <w:vAlign w:val="center"/>
          </w:tcPr>
          <w:p w14:paraId="61D11841" w14:textId="77777777" w:rsidR="00226561" w:rsidRPr="00C85D6D" w:rsidRDefault="00226561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Uspostavljen saradnja sa donatorima i</w:t>
            </w:r>
          </w:p>
          <w:p w14:paraId="2D9C561F" w14:textId="77777777" w:rsidR="00226561" w:rsidRPr="00C85D6D" w:rsidRDefault="00226561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partnerima</w:t>
            </w:r>
          </w:p>
          <w:p w14:paraId="61A0BB4D" w14:textId="77777777" w:rsidR="00226561" w:rsidRPr="00C85D6D" w:rsidRDefault="00226561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2 realizovane</w:t>
            </w:r>
          </w:p>
          <w:p w14:paraId="6E3E6338" w14:textId="77777777" w:rsidR="00226561" w:rsidRPr="00C85D6D" w:rsidRDefault="00226561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zajedničke</w:t>
            </w:r>
          </w:p>
          <w:p w14:paraId="6A714AE9" w14:textId="77777777" w:rsidR="00226561" w:rsidRPr="00C85D6D" w:rsidRDefault="00226561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aktivnosti;</w:t>
            </w:r>
          </w:p>
          <w:p w14:paraId="1753B852" w14:textId="77777777" w:rsidR="00226561" w:rsidRPr="00C85D6D" w:rsidRDefault="00226561" w:rsidP="00BD4191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415" w:type="dxa"/>
            <w:vAlign w:val="center"/>
          </w:tcPr>
          <w:p w14:paraId="01D2D5F1" w14:textId="77777777" w:rsidR="00226561" w:rsidRPr="00C85D6D" w:rsidRDefault="00226561" w:rsidP="00BD419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  <w:r w:rsidRPr="00C85D6D">
              <w:rPr>
                <w:rFonts w:ascii="Arial" w:hAnsi="Arial" w:cs="Arial"/>
                <w:lang w:val="sr-Latn-ME"/>
              </w:rPr>
              <w:t>000,00 €</w:t>
            </w:r>
          </w:p>
        </w:tc>
        <w:tc>
          <w:tcPr>
            <w:tcW w:w="2100" w:type="dxa"/>
            <w:vAlign w:val="center"/>
          </w:tcPr>
          <w:p w14:paraId="10664237" w14:textId="77777777" w:rsidR="00226561" w:rsidRPr="00C85D6D" w:rsidRDefault="00226561" w:rsidP="00BD4191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 xml:space="preserve">KZM, </w:t>
            </w:r>
          </w:p>
          <w:p w14:paraId="3E06EC49" w14:textId="77777777" w:rsidR="00226561" w:rsidRPr="00C85D6D" w:rsidRDefault="00226561" w:rsidP="00BD4191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Sekretarijat za kulturu, omladinu i odnose sa NVO</w:t>
            </w:r>
          </w:p>
        </w:tc>
      </w:tr>
      <w:tr w:rsidR="00385C31" w:rsidRPr="00C85D6D" w14:paraId="10EADC80" w14:textId="77777777" w:rsidTr="00E261BB">
        <w:tc>
          <w:tcPr>
            <w:tcW w:w="1825" w:type="dxa"/>
            <w:vAlign w:val="center"/>
          </w:tcPr>
          <w:p w14:paraId="0528828B" w14:textId="4DBE47FE" w:rsidR="00226561" w:rsidRDefault="00146720" w:rsidP="00FF08D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  <w:r w:rsidR="00226561" w:rsidRPr="00C85D6D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1816" w:type="dxa"/>
            <w:vAlign w:val="center"/>
          </w:tcPr>
          <w:p w14:paraId="593AF4A7" w14:textId="77777777" w:rsidR="00226561" w:rsidRPr="00C85D6D" w:rsidRDefault="00226561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 xml:space="preserve">Razmjena iskustava sa kancelarijama za mlade u regionu i EU, i saradnja sa prekograničnim </w:t>
            </w:r>
            <w:r>
              <w:rPr>
                <w:rFonts w:ascii="Arial" w:hAnsi="Arial" w:cs="Arial"/>
                <w:lang w:val="sr-Latn-ME"/>
              </w:rPr>
              <w:t>org.</w:t>
            </w:r>
            <w:r w:rsidRPr="00C85D6D">
              <w:rPr>
                <w:rFonts w:ascii="Arial" w:hAnsi="Arial" w:cs="Arial"/>
                <w:lang w:val="sr-Latn-ME"/>
              </w:rPr>
              <w:t xml:space="preserve"> iz sličnih oblasti</w:t>
            </w:r>
            <w:r>
              <w:rPr>
                <w:rFonts w:ascii="Arial" w:hAnsi="Arial" w:cs="Arial"/>
                <w:lang w:val="sr-Latn-ME"/>
              </w:rPr>
              <w:t>. P</w:t>
            </w:r>
            <w:r w:rsidRPr="00C85D6D">
              <w:rPr>
                <w:rFonts w:ascii="Arial" w:hAnsi="Arial" w:cs="Arial"/>
                <w:lang w:val="sr-Latn-ME"/>
              </w:rPr>
              <w:t>artnerstvo sa međunarodnim</w:t>
            </w:r>
          </w:p>
          <w:p w14:paraId="7E24C411" w14:textId="45C88DCC" w:rsidR="00226561" w:rsidRPr="00C85D6D" w:rsidRDefault="00226561" w:rsidP="005820AD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organ</w:t>
            </w:r>
            <w:r>
              <w:rPr>
                <w:rFonts w:ascii="Arial" w:hAnsi="Arial" w:cs="Arial"/>
                <w:lang w:val="sr-Latn-ME"/>
              </w:rPr>
              <w:t>izacijama, fondovima za mlade;</w:t>
            </w:r>
            <w:r>
              <w:rPr>
                <w:rFonts w:ascii="Arial" w:hAnsi="Arial" w:cs="Arial"/>
                <w:lang w:val="sr-Latn-ME"/>
              </w:rPr>
              <w:tab/>
            </w:r>
          </w:p>
        </w:tc>
        <w:tc>
          <w:tcPr>
            <w:tcW w:w="2108" w:type="dxa"/>
            <w:vAlign w:val="center"/>
          </w:tcPr>
          <w:p w14:paraId="39F4B0DD" w14:textId="77777777" w:rsidR="00226561" w:rsidRPr="00C85D6D" w:rsidRDefault="00226561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KZM UNDP/Opština Berane,</w:t>
            </w:r>
          </w:p>
          <w:p w14:paraId="6382BB82" w14:textId="7B31DB62" w:rsidR="00226561" w:rsidRPr="00C85D6D" w:rsidRDefault="00226561" w:rsidP="005820AD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Sekretarijat za kulturu, omladinu i odnose sa NVO</w:t>
            </w:r>
          </w:p>
        </w:tc>
        <w:tc>
          <w:tcPr>
            <w:tcW w:w="2357" w:type="dxa"/>
            <w:vAlign w:val="center"/>
          </w:tcPr>
          <w:p w14:paraId="29604378" w14:textId="42BA3B48" w:rsidR="00226561" w:rsidRPr="00C85D6D" w:rsidRDefault="00226561" w:rsidP="000D578B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Januar -Decembar 2024</w:t>
            </w:r>
          </w:p>
        </w:tc>
        <w:tc>
          <w:tcPr>
            <w:tcW w:w="1555" w:type="dxa"/>
            <w:vAlign w:val="center"/>
          </w:tcPr>
          <w:p w14:paraId="7D811C95" w14:textId="77777777" w:rsidR="00226561" w:rsidRPr="00C85D6D" w:rsidRDefault="00226561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Uspostavljen saradnja sa donatorima i</w:t>
            </w:r>
          </w:p>
          <w:p w14:paraId="5D3281C1" w14:textId="77777777" w:rsidR="00226561" w:rsidRPr="00C85D6D" w:rsidRDefault="00226561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partnerima</w:t>
            </w:r>
          </w:p>
          <w:p w14:paraId="75A8AC3E" w14:textId="77777777" w:rsidR="00226561" w:rsidRPr="00C85D6D" w:rsidRDefault="00226561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2 realizovane</w:t>
            </w:r>
          </w:p>
          <w:p w14:paraId="62E4AC46" w14:textId="77777777" w:rsidR="00226561" w:rsidRPr="00C85D6D" w:rsidRDefault="00226561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zajedničke</w:t>
            </w:r>
          </w:p>
          <w:p w14:paraId="79B1ED0A" w14:textId="77777777" w:rsidR="00226561" w:rsidRPr="00C85D6D" w:rsidRDefault="00226561" w:rsidP="00BD4191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aktivnosti;</w:t>
            </w:r>
          </w:p>
          <w:p w14:paraId="6D0912E1" w14:textId="77777777" w:rsidR="00226561" w:rsidRDefault="00226561" w:rsidP="0082400F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415" w:type="dxa"/>
            <w:vAlign w:val="center"/>
          </w:tcPr>
          <w:p w14:paraId="10263C19" w14:textId="39DFA340" w:rsidR="00226561" w:rsidRDefault="00226561" w:rsidP="000D578B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  <w:r w:rsidRPr="00C85D6D">
              <w:rPr>
                <w:rFonts w:ascii="Arial" w:hAnsi="Arial" w:cs="Arial"/>
                <w:lang w:val="sr-Latn-ME"/>
              </w:rPr>
              <w:t>000,00 €</w:t>
            </w:r>
          </w:p>
        </w:tc>
        <w:tc>
          <w:tcPr>
            <w:tcW w:w="2100" w:type="dxa"/>
            <w:vAlign w:val="center"/>
          </w:tcPr>
          <w:p w14:paraId="5386A996" w14:textId="77777777" w:rsidR="00226561" w:rsidRPr="00C85D6D" w:rsidRDefault="00226561" w:rsidP="00BD4191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 xml:space="preserve">KZM, </w:t>
            </w:r>
          </w:p>
          <w:p w14:paraId="25DC5663" w14:textId="7024C970" w:rsidR="00226561" w:rsidRPr="00C85D6D" w:rsidRDefault="00226561" w:rsidP="0092461E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Sekretarijat za kulturu, omladinu i odnose sa NVO</w:t>
            </w:r>
          </w:p>
        </w:tc>
      </w:tr>
      <w:tr w:rsidR="00226561" w:rsidRPr="00C85D6D" w14:paraId="5C5CB1B5" w14:textId="77777777" w:rsidTr="00D92828">
        <w:trPr>
          <w:trHeight w:val="377"/>
        </w:trPr>
        <w:tc>
          <w:tcPr>
            <w:tcW w:w="13176" w:type="dxa"/>
            <w:gridSpan w:val="7"/>
            <w:shd w:val="clear" w:color="auto" w:fill="F4B083" w:themeFill="accent2" w:themeFillTint="99"/>
          </w:tcPr>
          <w:p w14:paraId="3EA1B2FF" w14:textId="77777777" w:rsidR="00226561" w:rsidRPr="00C85D6D" w:rsidRDefault="00226561" w:rsidP="006E4FA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85D6D">
              <w:rPr>
                <w:rFonts w:ascii="Arial" w:hAnsi="Arial" w:cs="Arial"/>
                <w:b/>
                <w:bCs/>
                <w:lang w:val="en-US"/>
              </w:rPr>
              <w:t>Operativni cilj 3: Ostvarivanje međuresornog doprinosa poboljšanju sveukupnog položaja mladih</w:t>
            </w:r>
          </w:p>
        </w:tc>
      </w:tr>
      <w:tr w:rsidR="00226561" w:rsidRPr="00C85D6D" w14:paraId="6D26A374" w14:textId="77777777" w:rsidTr="00D92828">
        <w:tc>
          <w:tcPr>
            <w:tcW w:w="13176" w:type="dxa"/>
            <w:gridSpan w:val="7"/>
            <w:shd w:val="clear" w:color="auto" w:fill="F4B083" w:themeFill="accent2" w:themeFillTint="99"/>
          </w:tcPr>
          <w:p w14:paraId="6B1A5B1F" w14:textId="6A634618" w:rsidR="00226561" w:rsidRPr="00C85D6D" w:rsidRDefault="00226561" w:rsidP="00E11900">
            <w:pPr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C85D6D">
              <w:rPr>
                <w:rFonts w:ascii="Arial" w:hAnsi="Arial" w:cs="Arial"/>
                <w:b/>
                <w:bCs/>
                <w:color w:val="000000"/>
              </w:rPr>
              <w:t>Operativni cilj (na lokalnom nivou):</w:t>
            </w:r>
            <w:r w:rsidRPr="00C85D6D">
              <w:rPr>
                <w:rFonts w:ascii="Arial" w:hAnsi="Arial" w:cs="Arial"/>
              </w:rPr>
              <w:t xml:space="preserve"> </w:t>
            </w:r>
            <w:r w:rsidRPr="00C85D6D">
              <w:rPr>
                <w:rFonts w:ascii="Arial" w:hAnsi="Arial" w:cs="Arial"/>
                <w:b/>
                <w:bCs/>
                <w:color w:val="000000"/>
              </w:rPr>
              <w:t>Podstica</w:t>
            </w:r>
            <w:r w:rsidRPr="00C85D6D">
              <w:rPr>
                <w:rFonts w:ascii="Arial" w:hAnsi="Arial" w:cs="Arial"/>
                <w:b/>
                <w:bCs/>
                <w:color w:val="000000"/>
                <w:lang w:val="sr-Latn-RS"/>
              </w:rPr>
              <w:t>nje</w:t>
            </w:r>
            <w:r w:rsidRPr="00C85D6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razvoja potencijala kod mladih sa fokusom na podršku preduzetništvu i zapošljavanje </w:t>
            </w:r>
            <w:r w:rsidRPr="00C85D6D">
              <w:rPr>
                <w:rFonts w:ascii="Arial" w:hAnsi="Arial" w:cs="Arial"/>
                <w:b/>
                <w:bCs/>
                <w:color w:val="000000"/>
              </w:rPr>
              <w:t>mladih</w:t>
            </w:r>
          </w:p>
        </w:tc>
      </w:tr>
      <w:tr w:rsidR="00385C31" w:rsidRPr="00C85D6D" w14:paraId="0B20EA39" w14:textId="77777777" w:rsidTr="00E261BB">
        <w:tc>
          <w:tcPr>
            <w:tcW w:w="1825" w:type="dxa"/>
            <w:shd w:val="clear" w:color="auto" w:fill="D0CECE" w:themeFill="background2" w:themeFillShade="E6"/>
          </w:tcPr>
          <w:p w14:paraId="7E598841" w14:textId="77777777" w:rsidR="00226561" w:rsidRPr="00C85D6D" w:rsidRDefault="00226561" w:rsidP="00DA1A07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816" w:type="dxa"/>
            <w:shd w:val="clear" w:color="auto" w:fill="D0CECE" w:themeFill="background2" w:themeFillShade="E6"/>
          </w:tcPr>
          <w:p w14:paraId="4BCD3434" w14:textId="77777777" w:rsidR="00226561" w:rsidRPr="00C85D6D" w:rsidRDefault="00226561" w:rsidP="00D66EE7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Aktivnost</w:t>
            </w:r>
          </w:p>
        </w:tc>
        <w:tc>
          <w:tcPr>
            <w:tcW w:w="2108" w:type="dxa"/>
            <w:shd w:val="clear" w:color="auto" w:fill="D0CECE" w:themeFill="background2" w:themeFillShade="E6"/>
          </w:tcPr>
          <w:p w14:paraId="1A587BD8" w14:textId="77777777" w:rsidR="00226561" w:rsidRPr="00C85D6D" w:rsidRDefault="00226561" w:rsidP="00D66EE7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Nosioci aktivnosti</w:t>
            </w:r>
          </w:p>
        </w:tc>
        <w:tc>
          <w:tcPr>
            <w:tcW w:w="2357" w:type="dxa"/>
            <w:shd w:val="clear" w:color="auto" w:fill="D0CECE" w:themeFill="background2" w:themeFillShade="E6"/>
          </w:tcPr>
          <w:p w14:paraId="4F93D5D9" w14:textId="77777777" w:rsidR="00226561" w:rsidRPr="00C85D6D" w:rsidRDefault="00226561" w:rsidP="00D66EE7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Početak realizacije/Završetak realizacije</w:t>
            </w:r>
          </w:p>
        </w:tc>
        <w:tc>
          <w:tcPr>
            <w:tcW w:w="1555" w:type="dxa"/>
            <w:shd w:val="clear" w:color="auto" w:fill="D0CECE" w:themeFill="background2" w:themeFillShade="E6"/>
          </w:tcPr>
          <w:p w14:paraId="757FD180" w14:textId="77777777" w:rsidR="00226561" w:rsidRPr="00C85D6D" w:rsidRDefault="00226561" w:rsidP="00D66EE7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Indikatori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43951C60" w14:textId="77777777" w:rsidR="00226561" w:rsidRPr="00C85D6D" w:rsidRDefault="00226561" w:rsidP="00D66EE7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Finansijska procjena</w:t>
            </w:r>
          </w:p>
        </w:tc>
        <w:tc>
          <w:tcPr>
            <w:tcW w:w="2100" w:type="dxa"/>
            <w:shd w:val="clear" w:color="auto" w:fill="D0CECE" w:themeFill="background2" w:themeFillShade="E6"/>
          </w:tcPr>
          <w:p w14:paraId="4A6E78E6" w14:textId="77777777" w:rsidR="00226561" w:rsidRPr="00C85D6D" w:rsidRDefault="00226561" w:rsidP="00D66EE7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Izvor finansiranja</w:t>
            </w:r>
          </w:p>
        </w:tc>
      </w:tr>
      <w:tr w:rsidR="00385C31" w:rsidRPr="00C85D6D" w14:paraId="29AB812C" w14:textId="77777777" w:rsidTr="00E261BB">
        <w:trPr>
          <w:trHeight w:val="1834"/>
        </w:trPr>
        <w:tc>
          <w:tcPr>
            <w:tcW w:w="1825" w:type="dxa"/>
            <w:vAlign w:val="center"/>
          </w:tcPr>
          <w:p w14:paraId="08C637F2" w14:textId="77777777" w:rsidR="00226561" w:rsidRPr="00C85D6D" w:rsidRDefault="00226561" w:rsidP="00141867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1.</w:t>
            </w:r>
          </w:p>
        </w:tc>
        <w:tc>
          <w:tcPr>
            <w:tcW w:w="1816" w:type="dxa"/>
            <w:vAlign w:val="center"/>
          </w:tcPr>
          <w:p w14:paraId="02AF24CF" w14:textId="6DC166A1" w:rsidR="00226561" w:rsidRPr="00C85D6D" w:rsidRDefault="00226561" w:rsidP="00D07428">
            <w:pPr>
              <w:rPr>
                <w:rFonts w:ascii="Arial" w:hAnsi="Arial" w:cs="Arial"/>
                <w:lang w:val="sr-Latn-ME"/>
              </w:rPr>
            </w:pPr>
            <w:r w:rsidRPr="002674EC">
              <w:rPr>
                <w:rFonts w:ascii="Arial" w:hAnsi="Arial" w:cs="Arial"/>
                <w:lang w:val="sr-Latn-ME"/>
              </w:rPr>
              <w:t>Organizovane edukacije/obuke za mlade početnike u biznisu i podrška pri izradi biznis plan</w:t>
            </w:r>
            <w:r w:rsidRPr="00C85D6D">
              <w:rPr>
                <w:rFonts w:ascii="Arial" w:hAnsi="Arial" w:cs="Arial"/>
                <w:lang w:val="sr-Latn-ME"/>
              </w:rPr>
              <w:t>;</w:t>
            </w:r>
          </w:p>
        </w:tc>
        <w:tc>
          <w:tcPr>
            <w:tcW w:w="2108" w:type="dxa"/>
            <w:vAlign w:val="center"/>
          </w:tcPr>
          <w:p w14:paraId="1423BE38" w14:textId="77777777" w:rsidR="00226561" w:rsidRPr="00C85D6D" w:rsidRDefault="00226561" w:rsidP="00141867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EU/</w:t>
            </w:r>
            <w:r w:rsidRPr="00C85D6D">
              <w:rPr>
                <w:rFonts w:ascii="Arial" w:hAnsi="Arial" w:cs="Arial"/>
                <w:lang w:val="sr-Latn-ME"/>
              </w:rPr>
              <w:t>UNDP/Opština Berane</w:t>
            </w:r>
          </w:p>
        </w:tc>
        <w:tc>
          <w:tcPr>
            <w:tcW w:w="2357" w:type="dxa"/>
            <w:vAlign w:val="center"/>
          </w:tcPr>
          <w:p w14:paraId="3A45137B" w14:textId="77777777" w:rsidR="00226561" w:rsidRPr="00C85D6D" w:rsidRDefault="00226561" w:rsidP="00924EAE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Januar -Decembar 2024</w:t>
            </w:r>
          </w:p>
        </w:tc>
        <w:tc>
          <w:tcPr>
            <w:tcW w:w="1555" w:type="dxa"/>
          </w:tcPr>
          <w:p w14:paraId="07093BD1" w14:textId="77777777" w:rsidR="00226561" w:rsidRPr="00C85D6D" w:rsidRDefault="00226561" w:rsidP="00924EAE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održana 2</w:t>
            </w:r>
          </w:p>
          <w:p w14:paraId="08486425" w14:textId="77777777" w:rsidR="00226561" w:rsidRPr="00C85D6D" w:rsidRDefault="00226561" w:rsidP="00924EAE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predavanja;</w:t>
            </w:r>
          </w:p>
          <w:p w14:paraId="5C36A127" w14:textId="77777777" w:rsidR="00226561" w:rsidRPr="00C85D6D" w:rsidRDefault="00226561" w:rsidP="00924EAE">
            <w:pPr>
              <w:rPr>
                <w:rFonts w:ascii="Arial" w:hAnsi="Arial" w:cs="Arial"/>
                <w:lang w:val="sr-Latn-ME"/>
              </w:rPr>
            </w:pPr>
          </w:p>
          <w:p w14:paraId="36D13A79" w14:textId="336C185D" w:rsidR="00226561" w:rsidRPr="00C85D6D" w:rsidRDefault="00226561" w:rsidP="00924EAE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10 polazni</w:t>
            </w:r>
            <w:r>
              <w:rPr>
                <w:rFonts w:ascii="Arial" w:hAnsi="Arial" w:cs="Arial"/>
                <w:lang w:val="sr-Latn-ME"/>
              </w:rPr>
              <w:t>ca/</w:t>
            </w:r>
            <w:r w:rsidRPr="00C85D6D">
              <w:rPr>
                <w:rFonts w:ascii="Arial" w:hAnsi="Arial" w:cs="Arial"/>
                <w:lang w:val="sr-Latn-ME"/>
              </w:rPr>
              <w:t>ka radionica;</w:t>
            </w:r>
          </w:p>
          <w:p w14:paraId="13BCFD9D" w14:textId="77777777" w:rsidR="00226561" w:rsidRPr="00C85D6D" w:rsidRDefault="00226561" w:rsidP="00924EAE">
            <w:pPr>
              <w:rPr>
                <w:rFonts w:ascii="Arial" w:hAnsi="Arial" w:cs="Arial"/>
                <w:lang w:val="sr-Latn-ME"/>
              </w:rPr>
            </w:pPr>
          </w:p>
          <w:p w14:paraId="545A38B7" w14:textId="2F8B30A4" w:rsidR="00226561" w:rsidRPr="00C85D6D" w:rsidRDefault="00226561" w:rsidP="00924EAE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 xml:space="preserve">predstavljena </w:t>
            </w:r>
            <w:r>
              <w:rPr>
                <w:rFonts w:ascii="Arial" w:hAnsi="Arial" w:cs="Arial"/>
                <w:lang w:val="sr-Latn-ME"/>
              </w:rPr>
              <w:t xml:space="preserve">i podršana </w:t>
            </w:r>
            <w:r w:rsidRPr="00C85D6D">
              <w:rPr>
                <w:rFonts w:ascii="Arial" w:hAnsi="Arial" w:cs="Arial"/>
                <w:lang w:val="sr-Latn-ME"/>
              </w:rPr>
              <w:t>2 nova</w:t>
            </w:r>
          </w:p>
          <w:p w14:paraId="243EA5AA" w14:textId="77777777" w:rsidR="00226561" w:rsidRPr="00C85D6D" w:rsidRDefault="00226561" w:rsidP="00924EAE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poslovna</w:t>
            </w:r>
          </w:p>
          <w:p w14:paraId="126634CA" w14:textId="77777777" w:rsidR="00226561" w:rsidRPr="00C85D6D" w:rsidRDefault="00226561" w:rsidP="00924EAE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poduhvata od</w:t>
            </w:r>
          </w:p>
          <w:p w14:paraId="7603EE8A" w14:textId="77777777" w:rsidR="00226561" w:rsidRPr="00C85D6D" w:rsidRDefault="00226561" w:rsidP="00924EAE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strane mladih</w:t>
            </w:r>
          </w:p>
        </w:tc>
        <w:tc>
          <w:tcPr>
            <w:tcW w:w="1415" w:type="dxa"/>
            <w:vAlign w:val="center"/>
          </w:tcPr>
          <w:p w14:paraId="0FE31713" w14:textId="77777777" w:rsidR="00226561" w:rsidRPr="00C85D6D" w:rsidRDefault="00226561" w:rsidP="00234921">
            <w:pPr>
              <w:jc w:val="center"/>
              <w:rPr>
                <w:rFonts w:ascii="Arial" w:hAnsi="Arial" w:cs="Arial"/>
                <w:lang w:val="sr-Latn-ME"/>
              </w:rPr>
            </w:pPr>
            <w:r w:rsidRPr="007D4408">
              <w:rPr>
                <w:rFonts w:ascii="Arial" w:hAnsi="Arial" w:cs="Arial"/>
                <w:lang w:val="sr-Latn-ME"/>
              </w:rPr>
              <w:t>6000,00 €</w:t>
            </w:r>
          </w:p>
        </w:tc>
        <w:tc>
          <w:tcPr>
            <w:tcW w:w="2100" w:type="dxa"/>
            <w:vAlign w:val="center"/>
          </w:tcPr>
          <w:p w14:paraId="15F8FFF5" w14:textId="77777777" w:rsidR="00226561" w:rsidRPr="00C85D6D" w:rsidRDefault="00226561" w:rsidP="0014186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EU/</w:t>
            </w:r>
            <w:r w:rsidRPr="00C85D6D">
              <w:rPr>
                <w:rFonts w:ascii="Arial" w:hAnsi="Arial" w:cs="Arial"/>
                <w:lang w:val="sr-Latn-ME"/>
              </w:rPr>
              <w:t>UNDP/Opština Berane,</w:t>
            </w:r>
          </w:p>
          <w:p w14:paraId="0C801B7F" w14:textId="77777777" w:rsidR="00226561" w:rsidRPr="00C85D6D" w:rsidRDefault="00226561" w:rsidP="00141867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 xml:space="preserve">Sekretarijat za kulturu, omladinu i odnose sa NVO </w:t>
            </w:r>
          </w:p>
        </w:tc>
      </w:tr>
      <w:tr w:rsidR="00385C31" w:rsidRPr="00C85D6D" w14:paraId="6032B878" w14:textId="77777777" w:rsidTr="00E261BB">
        <w:trPr>
          <w:trHeight w:val="1834"/>
        </w:trPr>
        <w:tc>
          <w:tcPr>
            <w:tcW w:w="1825" w:type="dxa"/>
            <w:vAlign w:val="center"/>
          </w:tcPr>
          <w:p w14:paraId="33874B01" w14:textId="39CC13E3" w:rsidR="00226561" w:rsidRPr="00C85D6D" w:rsidRDefault="00226561" w:rsidP="0014186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lastRenderedPageBreak/>
              <w:t>2.</w:t>
            </w:r>
          </w:p>
        </w:tc>
        <w:tc>
          <w:tcPr>
            <w:tcW w:w="1816" w:type="dxa"/>
            <w:vAlign w:val="center"/>
          </w:tcPr>
          <w:p w14:paraId="68552CEB" w14:textId="1CC9A254" w:rsidR="00226561" w:rsidRPr="00C85D6D" w:rsidRDefault="00226561" w:rsidP="002674EC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Organizovanje Javnog poziva i podrška nezaposlenim licima starosti do 30 godina za pokretanje sopstvenog biznisa. </w:t>
            </w:r>
            <w:r w:rsidRPr="00C85D6D">
              <w:rPr>
                <w:rFonts w:ascii="Arial" w:hAnsi="Arial" w:cs="Arial"/>
                <w:lang w:val="sr-Latn-ME"/>
              </w:rPr>
              <w:t xml:space="preserve">omladinskom preduzetništvu </w:t>
            </w:r>
          </w:p>
        </w:tc>
        <w:tc>
          <w:tcPr>
            <w:tcW w:w="2108" w:type="dxa"/>
            <w:vAlign w:val="center"/>
          </w:tcPr>
          <w:p w14:paraId="26A91F1F" w14:textId="77777777" w:rsidR="00226561" w:rsidRPr="00C85D6D" w:rsidRDefault="00226561" w:rsidP="00DA4548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Opština Berane</w:t>
            </w:r>
          </w:p>
        </w:tc>
        <w:tc>
          <w:tcPr>
            <w:tcW w:w="2357" w:type="dxa"/>
            <w:vAlign w:val="center"/>
          </w:tcPr>
          <w:p w14:paraId="411BA361" w14:textId="77777777" w:rsidR="00226561" w:rsidRPr="00C85D6D" w:rsidRDefault="00226561" w:rsidP="00DA454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Decembar 2023 </w:t>
            </w:r>
            <w:r w:rsidRPr="00C85D6D">
              <w:rPr>
                <w:rFonts w:ascii="Arial" w:hAnsi="Arial" w:cs="Arial"/>
                <w:lang w:val="sr-Latn-ME"/>
              </w:rPr>
              <w:t>Decembar 2024</w:t>
            </w:r>
          </w:p>
        </w:tc>
        <w:tc>
          <w:tcPr>
            <w:tcW w:w="1555" w:type="dxa"/>
          </w:tcPr>
          <w:p w14:paraId="06FC1669" w14:textId="77777777" w:rsidR="00226561" w:rsidRDefault="00226561" w:rsidP="00DA4548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Objavljen 1 javni konkurs</w:t>
            </w:r>
          </w:p>
          <w:p w14:paraId="3691E2FA" w14:textId="77777777" w:rsidR="00226561" w:rsidRPr="00C85D6D" w:rsidRDefault="00226561" w:rsidP="00DA4548">
            <w:pPr>
              <w:rPr>
                <w:rFonts w:ascii="Arial" w:hAnsi="Arial" w:cs="Arial"/>
                <w:lang w:val="sr-Latn-ME"/>
              </w:rPr>
            </w:pPr>
          </w:p>
          <w:p w14:paraId="15BD4EA4" w14:textId="2E551A24" w:rsidR="00226561" w:rsidRPr="00C85D6D" w:rsidRDefault="00226561" w:rsidP="00DA4548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5 biznis ideja podržano</w:t>
            </w:r>
          </w:p>
          <w:p w14:paraId="1A7E9770" w14:textId="77777777" w:rsidR="00226561" w:rsidRPr="00C85D6D" w:rsidRDefault="00226561" w:rsidP="00DA4548">
            <w:pPr>
              <w:rPr>
                <w:rFonts w:ascii="Arial" w:hAnsi="Arial" w:cs="Arial"/>
                <w:lang w:val="sr-Latn-ME"/>
              </w:rPr>
            </w:pPr>
          </w:p>
          <w:p w14:paraId="3A841074" w14:textId="11D8920D" w:rsidR="00226561" w:rsidRPr="00C85D6D" w:rsidRDefault="00226561" w:rsidP="00DA4548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415" w:type="dxa"/>
            <w:vAlign w:val="center"/>
          </w:tcPr>
          <w:p w14:paraId="777808FB" w14:textId="77777777" w:rsidR="00226561" w:rsidRPr="00C85D6D" w:rsidRDefault="00226561" w:rsidP="00DA4548">
            <w:pPr>
              <w:jc w:val="center"/>
              <w:rPr>
                <w:rFonts w:ascii="Arial" w:hAnsi="Arial" w:cs="Arial"/>
                <w:lang w:val="sr-Latn-ME"/>
              </w:rPr>
            </w:pPr>
            <w:r w:rsidRPr="007D4408">
              <w:rPr>
                <w:rFonts w:ascii="Arial" w:hAnsi="Arial" w:cs="Arial"/>
                <w:lang w:val="sr-Latn-ME"/>
              </w:rPr>
              <w:t>25000,00 €</w:t>
            </w:r>
          </w:p>
        </w:tc>
        <w:tc>
          <w:tcPr>
            <w:tcW w:w="2100" w:type="dxa"/>
            <w:vAlign w:val="center"/>
          </w:tcPr>
          <w:p w14:paraId="52FD7307" w14:textId="77777777" w:rsidR="00226561" w:rsidRPr="00C85D6D" w:rsidRDefault="00226561" w:rsidP="00DA4548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Opština Berane </w:t>
            </w:r>
            <w:r w:rsidRPr="00C85D6D">
              <w:rPr>
                <w:rFonts w:ascii="Arial" w:hAnsi="Arial" w:cs="Arial"/>
                <w:lang w:val="sr-Latn-ME"/>
              </w:rPr>
              <w:t xml:space="preserve"> </w:t>
            </w:r>
          </w:p>
        </w:tc>
      </w:tr>
      <w:tr w:rsidR="00385C31" w:rsidRPr="00C85D6D" w14:paraId="4A786586" w14:textId="77777777" w:rsidTr="00E261BB">
        <w:tc>
          <w:tcPr>
            <w:tcW w:w="1825" w:type="dxa"/>
            <w:vAlign w:val="center"/>
          </w:tcPr>
          <w:p w14:paraId="14DBC723" w14:textId="0FF47172" w:rsidR="00226561" w:rsidRPr="00C85D6D" w:rsidRDefault="00226561" w:rsidP="0014186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  <w:r w:rsidRPr="00C85D6D">
              <w:rPr>
                <w:rFonts w:ascii="Arial" w:hAnsi="Arial" w:cs="Arial"/>
                <w:lang w:val="sr-Latn-ME"/>
              </w:rPr>
              <w:t>.</w:t>
            </w:r>
          </w:p>
        </w:tc>
        <w:tc>
          <w:tcPr>
            <w:tcW w:w="1816" w:type="dxa"/>
            <w:vAlign w:val="center"/>
          </w:tcPr>
          <w:p w14:paraId="4E7340A3" w14:textId="18BBA772" w:rsidR="00226561" w:rsidRPr="00C85D6D" w:rsidRDefault="00226561" w:rsidP="00E11900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</w:t>
            </w:r>
            <w:r w:rsidRPr="00C85D6D">
              <w:rPr>
                <w:rFonts w:ascii="Arial" w:hAnsi="Arial" w:cs="Arial"/>
                <w:lang w:val="sr-Latn-ME"/>
              </w:rPr>
              <w:t>nformisan</w:t>
            </w:r>
            <w:r>
              <w:rPr>
                <w:rFonts w:ascii="Arial" w:hAnsi="Arial" w:cs="Arial"/>
                <w:lang w:val="sr-Latn-ME"/>
              </w:rPr>
              <w:t>je</w:t>
            </w:r>
            <w:r w:rsidRPr="00C85D6D">
              <w:rPr>
                <w:rFonts w:ascii="Arial" w:hAnsi="Arial" w:cs="Arial"/>
                <w:lang w:val="sr-Latn-ME"/>
              </w:rPr>
              <w:t xml:space="preserve"> mladih o </w:t>
            </w:r>
            <w:r>
              <w:rPr>
                <w:rFonts w:ascii="Arial" w:hAnsi="Arial" w:cs="Arial"/>
                <w:lang w:val="sr-Latn-ME"/>
              </w:rPr>
              <w:t xml:space="preserve">progranima </w:t>
            </w:r>
            <w:r w:rsidRPr="00C85D6D">
              <w:rPr>
                <w:rFonts w:ascii="Arial" w:hAnsi="Arial" w:cs="Arial"/>
                <w:lang w:val="sr-Latn-ME"/>
              </w:rPr>
              <w:t>sezonsko</w:t>
            </w:r>
            <w:r>
              <w:rPr>
                <w:rFonts w:ascii="Arial" w:hAnsi="Arial" w:cs="Arial"/>
                <w:lang w:val="sr-Latn-ME"/>
              </w:rPr>
              <w:t>g</w:t>
            </w:r>
            <w:r w:rsidRPr="00C85D6D">
              <w:rPr>
                <w:rFonts w:ascii="Arial" w:hAnsi="Arial" w:cs="Arial"/>
                <w:lang w:val="sr-Latn-ME"/>
              </w:rPr>
              <w:t xml:space="preserve"> zapošljavanj</w:t>
            </w:r>
            <w:r>
              <w:rPr>
                <w:rFonts w:ascii="Arial" w:hAnsi="Arial" w:cs="Arial"/>
                <w:lang w:val="sr-Latn-ME"/>
              </w:rPr>
              <w:t>a</w:t>
            </w:r>
          </w:p>
        </w:tc>
        <w:tc>
          <w:tcPr>
            <w:tcW w:w="2108" w:type="dxa"/>
            <w:vAlign w:val="center"/>
          </w:tcPr>
          <w:p w14:paraId="36838C86" w14:textId="77777777" w:rsidR="00226561" w:rsidRPr="00C85D6D" w:rsidRDefault="00226561" w:rsidP="00DA1A07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Opština Berane</w:t>
            </w:r>
          </w:p>
        </w:tc>
        <w:tc>
          <w:tcPr>
            <w:tcW w:w="2357" w:type="dxa"/>
            <w:vAlign w:val="center"/>
          </w:tcPr>
          <w:p w14:paraId="6FB2CC50" w14:textId="77777777" w:rsidR="00226561" w:rsidRPr="00C85D6D" w:rsidRDefault="00226561" w:rsidP="00DA1A07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Januar -Decembar 2024</w:t>
            </w:r>
          </w:p>
        </w:tc>
        <w:tc>
          <w:tcPr>
            <w:tcW w:w="1555" w:type="dxa"/>
          </w:tcPr>
          <w:p w14:paraId="39551EE3" w14:textId="77777777" w:rsidR="00226561" w:rsidRPr="00C85D6D" w:rsidRDefault="00226561" w:rsidP="00DA1A07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održane 2</w:t>
            </w:r>
          </w:p>
          <w:p w14:paraId="118EADD4" w14:textId="77777777" w:rsidR="00226561" w:rsidRPr="00C85D6D" w:rsidRDefault="00226561" w:rsidP="00DA1A07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tribine;</w:t>
            </w:r>
          </w:p>
          <w:p w14:paraId="29AF5CCF" w14:textId="77777777" w:rsidR="00226561" w:rsidRPr="00C85D6D" w:rsidRDefault="00226561" w:rsidP="00DA1A07">
            <w:pPr>
              <w:rPr>
                <w:rFonts w:ascii="Arial" w:hAnsi="Arial" w:cs="Arial"/>
                <w:lang w:val="sr-Latn-ME"/>
              </w:rPr>
            </w:pPr>
          </w:p>
          <w:p w14:paraId="50773C72" w14:textId="77777777" w:rsidR="00226561" w:rsidRDefault="00226561" w:rsidP="00EB7EEB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 xml:space="preserve">20 </w:t>
            </w:r>
            <w:r>
              <w:rPr>
                <w:rFonts w:ascii="Arial" w:hAnsi="Arial" w:cs="Arial"/>
                <w:lang w:val="sr-Latn-ME"/>
              </w:rPr>
              <w:t>mladih upoznato sa benefitima zapošljavanja mladih</w:t>
            </w:r>
            <w:r w:rsidRPr="00C85D6D">
              <w:rPr>
                <w:rFonts w:ascii="Arial" w:hAnsi="Arial" w:cs="Arial"/>
                <w:lang w:val="sr-Latn-ME"/>
              </w:rPr>
              <w:t>;</w:t>
            </w:r>
          </w:p>
          <w:p w14:paraId="0956B6C3" w14:textId="77777777" w:rsidR="00226561" w:rsidRDefault="00226561" w:rsidP="00EB7EEB">
            <w:pPr>
              <w:rPr>
                <w:rFonts w:ascii="Arial" w:hAnsi="Arial" w:cs="Arial"/>
                <w:lang w:val="sr-Latn-ME"/>
              </w:rPr>
            </w:pPr>
          </w:p>
          <w:p w14:paraId="47882CEB" w14:textId="3867DBA0" w:rsidR="00226561" w:rsidRPr="00C85D6D" w:rsidRDefault="00226561" w:rsidP="00EB7EEB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Minimum 10 objava na sajtu i društvenim mrežama</w:t>
            </w:r>
          </w:p>
        </w:tc>
        <w:tc>
          <w:tcPr>
            <w:tcW w:w="1415" w:type="dxa"/>
            <w:vAlign w:val="center"/>
          </w:tcPr>
          <w:p w14:paraId="4E30044B" w14:textId="77777777" w:rsidR="00226561" w:rsidRPr="00C85D6D" w:rsidRDefault="00226561" w:rsidP="00234921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/</w:t>
            </w:r>
          </w:p>
        </w:tc>
        <w:tc>
          <w:tcPr>
            <w:tcW w:w="2100" w:type="dxa"/>
            <w:vAlign w:val="center"/>
          </w:tcPr>
          <w:p w14:paraId="232191AE" w14:textId="77777777" w:rsidR="00226561" w:rsidRPr="00C85D6D" w:rsidRDefault="00226561" w:rsidP="00DA1A0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ZZZCG</w:t>
            </w:r>
            <w:r w:rsidRPr="00C85D6D">
              <w:rPr>
                <w:rFonts w:ascii="Arial" w:hAnsi="Arial" w:cs="Arial"/>
                <w:lang w:val="sr-Latn-ME"/>
              </w:rPr>
              <w:t>/Opština Berane,</w:t>
            </w:r>
          </w:p>
          <w:p w14:paraId="59DE9148" w14:textId="77777777" w:rsidR="00226561" w:rsidRPr="00C85D6D" w:rsidRDefault="00226561" w:rsidP="00DA1A07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 xml:space="preserve">Sekretarijat za kulturu, omladinu i odnose sa NVO </w:t>
            </w:r>
          </w:p>
        </w:tc>
      </w:tr>
      <w:tr w:rsidR="00385C31" w:rsidRPr="00C85D6D" w14:paraId="0E714E57" w14:textId="77777777" w:rsidTr="00E261BB">
        <w:tc>
          <w:tcPr>
            <w:tcW w:w="1825" w:type="dxa"/>
            <w:vAlign w:val="center"/>
          </w:tcPr>
          <w:p w14:paraId="07DBB4E1" w14:textId="7DC76401" w:rsidR="00226561" w:rsidRPr="00C85D6D" w:rsidRDefault="00226561" w:rsidP="0014186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4.</w:t>
            </w:r>
          </w:p>
        </w:tc>
        <w:tc>
          <w:tcPr>
            <w:tcW w:w="1816" w:type="dxa"/>
            <w:vAlign w:val="center"/>
          </w:tcPr>
          <w:p w14:paraId="12B6BE22" w14:textId="128D1A59" w:rsidR="00226561" w:rsidRPr="00C85D6D" w:rsidRDefault="00226561" w:rsidP="00E11900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Organizovanje programa </w:t>
            </w:r>
            <w:r w:rsidRPr="00546773">
              <w:rPr>
                <w:rFonts w:ascii="Arial" w:hAnsi="Arial" w:cs="Arial"/>
                <w:lang w:val="sr-Latn-ME"/>
              </w:rPr>
              <w:t xml:space="preserve">aktivne politike zapošljavanja </w:t>
            </w:r>
          </w:p>
        </w:tc>
        <w:tc>
          <w:tcPr>
            <w:tcW w:w="2108" w:type="dxa"/>
            <w:vAlign w:val="center"/>
          </w:tcPr>
          <w:p w14:paraId="02E5E583" w14:textId="77777777" w:rsidR="00226561" w:rsidRPr="00C85D6D" w:rsidRDefault="00226561" w:rsidP="00E11900">
            <w:pPr>
              <w:jc w:val="center"/>
              <w:rPr>
                <w:rFonts w:ascii="Arial" w:hAnsi="Arial" w:cs="Arial"/>
                <w:lang w:val="sr-Latn-ME"/>
              </w:rPr>
            </w:pPr>
            <w:r w:rsidRPr="002C42AD">
              <w:rPr>
                <w:rFonts w:ascii="Arial" w:hAnsi="Arial" w:cs="Arial"/>
                <w:lang w:val="sr-Latn-ME"/>
              </w:rPr>
              <w:t>ZZZCG</w:t>
            </w:r>
          </w:p>
        </w:tc>
        <w:tc>
          <w:tcPr>
            <w:tcW w:w="2357" w:type="dxa"/>
            <w:vAlign w:val="center"/>
          </w:tcPr>
          <w:p w14:paraId="7316E835" w14:textId="77777777" w:rsidR="00226561" w:rsidRPr="00C85D6D" w:rsidRDefault="00226561" w:rsidP="0054677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Mart</w:t>
            </w:r>
            <w:r w:rsidRPr="00C85D6D">
              <w:rPr>
                <w:rFonts w:ascii="Arial" w:hAnsi="Arial" w:cs="Arial"/>
                <w:lang w:val="sr-Latn-ME"/>
              </w:rPr>
              <w:t xml:space="preserve"> -Decembar 2024</w:t>
            </w:r>
          </w:p>
        </w:tc>
        <w:tc>
          <w:tcPr>
            <w:tcW w:w="1555" w:type="dxa"/>
            <w:vAlign w:val="center"/>
          </w:tcPr>
          <w:p w14:paraId="4452C4EA" w14:textId="77777777" w:rsidR="00226561" w:rsidRPr="00C85D6D" w:rsidRDefault="00226561" w:rsidP="00546773">
            <w:pPr>
              <w:jc w:val="center"/>
              <w:rPr>
                <w:rFonts w:ascii="Arial" w:hAnsi="Arial" w:cs="Arial"/>
                <w:lang w:val="sr-Latn-ME"/>
              </w:rPr>
            </w:pPr>
            <w:r w:rsidRPr="00546773">
              <w:rPr>
                <w:rFonts w:ascii="Arial" w:hAnsi="Arial" w:cs="Arial"/>
                <w:lang w:val="sr-Latn-ME"/>
              </w:rPr>
              <w:t>150</w:t>
            </w:r>
            <w:r>
              <w:rPr>
                <w:rFonts w:ascii="Arial" w:hAnsi="Arial" w:cs="Arial"/>
                <w:lang w:val="sr-Latn-ME"/>
              </w:rPr>
              <w:t xml:space="preserve"> mladih ljudi osposobljeno za različita zanimanja</w:t>
            </w:r>
          </w:p>
        </w:tc>
        <w:tc>
          <w:tcPr>
            <w:tcW w:w="1415" w:type="dxa"/>
            <w:vAlign w:val="center"/>
          </w:tcPr>
          <w:p w14:paraId="48C5D10B" w14:textId="77777777" w:rsidR="00226561" w:rsidRDefault="00226561" w:rsidP="00546773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/</w:t>
            </w:r>
          </w:p>
        </w:tc>
        <w:tc>
          <w:tcPr>
            <w:tcW w:w="2100" w:type="dxa"/>
            <w:vAlign w:val="center"/>
          </w:tcPr>
          <w:p w14:paraId="06CA0011" w14:textId="77777777" w:rsidR="00226561" w:rsidRDefault="00226561" w:rsidP="002C42AD">
            <w:pPr>
              <w:jc w:val="center"/>
              <w:rPr>
                <w:rFonts w:ascii="Arial" w:hAnsi="Arial" w:cs="Arial"/>
                <w:lang w:val="sr-Latn-ME"/>
              </w:rPr>
            </w:pPr>
            <w:r w:rsidRPr="002C42AD">
              <w:rPr>
                <w:rFonts w:ascii="Arial" w:hAnsi="Arial" w:cs="Arial"/>
                <w:lang w:val="sr-Latn-ME"/>
              </w:rPr>
              <w:t>ZZZCG</w:t>
            </w:r>
          </w:p>
        </w:tc>
      </w:tr>
      <w:tr w:rsidR="00226561" w:rsidRPr="00C85D6D" w14:paraId="773FE490" w14:textId="77777777" w:rsidTr="00D92828">
        <w:trPr>
          <w:trHeight w:val="275"/>
        </w:trPr>
        <w:tc>
          <w:tcPr>
            <w:tcW w:w="13176" w:type="dxa"/>
            <w:gridSpan w:val="7"/>
            <w:shd w:val="clear" w:color="auto" w:fill="FFD966" w:themeFill="accent4" w:themeFillTint="99"/>
          </w:tcPr>
          <w:p w14:paraId="2BD721FE" w14:textId="77777777" w:rsidR="00226561" w:rsidRPr="00C85D6D" w:rsidRDefault="00226561" w:rsidP="00DA1A07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b/>
                <w:bCs/>
                <w:lang w:val="en-US"/>
              </w:rPr>
              <w:t>Operativni cilj 4: Unapređenje mehanizama za efikasno kreiranje, sprovođenje, monitoring i evaluaciju omladinske politike</w:t>
            </w:r>
          </w:p>
        </w:tc>
      </w:tr>
      <w:tr w:rsidR="00226561" w:rsidRPr="00C85D6D" w14:paraId="7EEA5B5B" w14:textId="77777777" w:rsidTr="00D92828">
        <w:trPr>
          <w:trHeight w:val="369"/>
        </w:trPr>
        <w:tc>
          <w:tcPr>
            <w:tcW w:w="13176" w:type="dxa"/>
            <w:gridSpan w:val="7"/>
            <w:shd w:val="clear" w:color="auto" w:fill="FFD966" w:themeFill="accent4" w:themeFillTint="99"/>
          </w:tcPr>
          <w:p w14:paraId="6930599A" w14:textId="4B7B201C" w:rsidR="00226561" w:rsidRPr="00C85D6D" w:rsidRDefault="00226561" w:rsidP="00E96A39">
            <w:pPr>
              <w:rPr>
                <w:rFonts w:ascii="Arial" w:hAnsi="Arial" w:cs="Arial"/>
                <w:lang w:val="sr-Latn-RS"/>
              </w:rPr>
            </w:pPr>
            <w:r w:rsidRPr="00C85D6D">
              <w:rPr>
                <w:rFonts w:ascii="Arial" w:hAnsi="Arial" w:cs="Arial"/>
                <w:b/>
                <w:bCs/>
                <w:color w:val="000000"/>
              </w:rPr>
              <w:t>Operativni cilj (na lokalnom nivou):</w:t>
            </w:r>
            <w:r w:rsidRPr="00C85D6D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Usavršavanje i jačanje kapaciteta službenika </w:t>
            </w:r>
            <w:r w:rsidRPr="00F635B1">
              <w:rPr>
                <w:rFonts w:ascii="Arial" w:hAnsi="Arial" w:cs="Arial"/>
                <w:b/>
                <w:bCs/>
                <w:color w:val="000000"/>
                <w:lang w:val="sr-Latn-RS"/>
              </w:rPr>
              <w:t>koji se bave omladinskom politikom i kreiranje mehanizama za planiranje i implementaciju omldinske politike na lokalnom nivou</w:t>
            </w:r>
            <w:r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 </w:t>
            </w:r>
          </w:p>
        </w:tc>
      </w:tr>
      <w:tr w:rsidR="00385C31" w:rsidRPr="00C85D6D" w14:paraId="4F5D390A" w14:textId="77777777" w:rsidTr="00E261BB">
        <w:tc>
          <w:tcPr>
            <w:tcW w:w="1825" w:type="dxa"/>
            <w:shd w:val="clear" w:color="auto" w:fill="D0CECE" w:themeFill="background2" w:themeFillShade="E6"/>
          </w:tcPr>
          <w:p w14:paraId="7FBFC045" w14:textId="77777777" w:rsidR="00226561" w:rsidRPr="00C85D6D" w:rsidRDefault="00226561" w:rsidP="00DA1A07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816" w:type="dxa"/>
            <w:shd w:val="clear" w:color="auto" w:fill="D0CECE" w:themeFill="background2" w:themeFillShade="E6"/>
          </w:tcPr>
          <w:p w14:paraId="7A400DF9" w14:textId="77777777" w:rsidR="00226561" w:rsidRPr="00C85D6D" w:rsidRDefault="00226561" w:rsidP="00D66EE7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Aktivnost</w:t>
            </w:r>
          </w:p>
        </w:tc>
        <w:tc>
          <w:tcPr>
            <w:tcW w:w="2108" w:type="dxa"/>
            <w:shd w:val="clear" w:color="auto" w:fill="D0CECE" w:themeFill="background2" w:themeFillShade="E6"/>
          </w:tcPr>
          <w:p w14:paraId="066513DA" w14:textId="77777777" w:rsidR="00226561" w:rsidRPr="00C85D6D" w:rsidRDefault="00226561" w:rsidP="00D66EE7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Nosioci aktivnosti</w:t>
            </w:r>
          </w:p>
        </w:tc>
        <w:tc>
          <w:tcPr>
            <w:tcW w:w="2357" w:type="dxa"/>
            <w:shd w:val="clear" w:color="auto" w:fill="D0CECE" w:themeFill="background2" w:themeFillShade="E6"/>
          </w:tcPr>
          <w:p w14:paraId="6EB7588D" w14:textId="77777777" w:rsidR="00226561" w:rsidRPr="00C85D6D" w:rsidRDefault="00226561" w:rsidP="00D66EE7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Početak realizacije/Završetak realizacije</w:t>
            </w:r>
          </w:p>
        </w:tc>
        <w:tc>
          <w:tcPr>
            <w:tcW w:w="1555" w:type="dxa"/>
            <w:shd w:val="clear" w:color="auto" w:fill="D0CECE" w:themeFill="background2" w:themeFillShade="E6"/>
          </w:tcPr>
          <w:p w14:paraId="0ACD0892" w14:textId="77777777" w:rsidR="00226561" w:rsidRPr="00C85D6D" w:rsidRDefault="00226561" w:rsidP="00D66EE7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Indikatori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76CE7984" w14:textId="77777777" w:rsidR="00226561" w:rsidRPr="00C85D6D" w:rsidRDefault="00226561" w:rsidP="00D66EE7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Finansijska procjena</w:t>
            </w:r>
          </w:p>
        </w:tc>
        <w:tc>
          <w:tcPr>
            <w:tcW w:w="2100" w:type="dxa"/>
            <w:shd w:val="clear" w:color="auto" w:fill="D0CECE" w:themeFill="background2" w:themeFillShade="E6"/>
          </w:tcPr>
          <w:p w14:paraId="6A18AACC" w14:textId="77777777" w:rsidR="00226561" w:rsidRPr="00C85D6D" w:rsidRDefault="00226561" w:rsidP="00D66EE7">
            <w:pPr>
              <w:jc w:val="center"/>
              <w:rPr>
                <w:rFonts w:ascii="Arial" w:hAnsi="Arial" w:cs="Arial"/>
                <w:b/>
              </w:rPr>
            </w:pPr>
            <w:r w:rsidRPr="00C85D6D">
              <w:rPr>
                <w:rFonts w:ascii="Arial" w:hAnsi="Arial" w:cs="Arial"/>
                <w:b/>
              </w:rPr>
              <w:t>Izvor finansiranja</w:t>
            </w:r>
          </w:p>
        </w:tc>
      </w:tr>
      <w:tr w:rsidR="00385C31" w:rsidRPr="00C85D6D" w14:paraId="5BBE710E" w14:textId="77777777" w:rsidTr="00E261BB">
        <w:tc>
          <w:tcPr>
            <w:tcW w:w="1825" w:type="dxa"/>
            <w:vAlign w:val="center"/>
          </w:tcPr>
          <w:p w14:paraId="466201CF" w14:textId="77777777" w:rsidR="00226561" w:rsidRPr="00C85D6D" w:rsidRDefault="00226561" w:rsidP="00395860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lastRenderedPageBreak/>
              <w:t>1.</w:t>
            </w:r>
          </w:p>
        </w:tc>
        <w:tc>
          <w:tcPr>
            <w:tcW w:w="1816" w:type="dxa"/>
            <w:vAlign w:val="center"/>
          </w:tcPr>
          <w:p w14:paraId="38EC3F7C" w14:textId="77777777" w:rsidR="00226561" w:rsidRDefault="00226561" w:rsidP="00C50D3D">
            <w:pPr>
              <w:rPr>
                <w:rFonts w:ascii="Arial" w:hAnsi="Arial" w:cs="Arial"/>
                <w:lang w:val="sr-Latn-ME"/>
              </w:rPr>
            </w:pPr>
          </w:p>
          <w:p w14:paraId="5A4C575B" w14:textId="27E6051C" w:rsidR="00226561" w:rsidRPr="00C85D6D" w:rsidRDefault="00226561" w:rsidP="00C50D3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Organizovanje radionica za unapređenje</w:t>
            </w:r>
            <w:r w:rsidRPr="00C85D6D">
              <w:rPr>
                <w:rFonts w:ascii="Arial" w:hAnsi="Arial" w:cs="Arial"/>
                <w:lang w:val="sr-Latn-ME"/>
              </w:rPr>
              <w:t xml:space="preserve"> kapacitete jedinica </w:t>
            </w:r>
            <w:r>
              <w:rPr>
                <w:rFonts w:ascii="Arial" w:hAnsi="Arial" w:cs="Arial"/>
                <w:lang w:val="sr-Latn-ME"/>
              </w:rPr>
              <w:t>LS</w:t>
            </w:r>
            <w:r w:rsidRPr="00C85D6D">
              <w:rPr>
                <w:rFonts w:ascii="Arial" w:hAnsi="Arial" w:cs="Arial"/>
                <w:lang w:val="sr-Latn-ME"/>
              </w:rPr>
              <w:t xml:space="preserve"> koje se bave sprovođenjem omladinske  politike.</w:t>
            </w:r>
          </w:p>
          <w:p w14:paraId="3DC019B2" w14:textId="77777777" w:rsidR="00226561" w:rsidRPr="00C85D6D" w:rsidRDefault="00226561" w:rsidP="00C50D3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2108" w:type="dxa"/>
            <w:vAlign w:val="center"/>
          </w:tcPr>
          <w:p w14:paraId="0DA6A120" w14:textId="77777777" w:rsidR="00226561" w:rsidRPr="00C85D6D" w:rsidRDefault="00226561" w:rsidP="00DA1A07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Opština Berane</w:t>
            </w:r>
          </w:p>
        </w:tc>
        <w:tc>
          <w:tcPr>
            <w:tcW w:w="2357" w:type="dxa"/>
            <w:vAlign w:val="center"/>
          </w:tcPr>
          <w:p w14:paraId="4C800BD6" w14:textId="77777777" w:rsidR="00226561" w:rsidRPr="00C85D6D" w:rsidRDefault="00226561" w:rsidP="00DA1A07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Januar -Decembar 2024</w:t>
            </w:r>
          </w:p>
        </w:tc>
        <w:tc>
          <w:tcPr>
            <w:tcW w:w="1555" w:type="dxa"/>
          </w:tcPr>
          <w:p w14:paraId="6752E7F5" w14:textId="77777777" w:rsidR="00226561" w:rsidRPr="00C85D6D" w:rsidRDefault="00226561" w:rsidP="00DA1A07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održane 2</w:t>
            </w:r>
          </w:p>
          <w:p w14:paraId="72998C53" w14:textId="77777777" w:rsidR="00226561" w:rsidRPr="00C85D6D" w:rsidRDefault="00226561" w:rsidP="00DA1A07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radionice;</w:t>
            </w:r>
          </w:p>
          <w:p w14:paraId="07A942B1" w14:textId="77777777" w:rsidR="00226561" w:rsidRPr="00C85D6D" w:rsidRDefault="00226561" w:rsidP="00DA1A07">
            <w:pPr>
              <w:rPr>
                <w:rFonts w:ascii="Arial" w:hAnsi="Arial" w:cs="Arial"/>
                <w:lang w:val="sr-Latn-ME"/>
              </w:rPr>
            </w:pPr>
          </w:p>
          <w:p w14:paraId="03704191" w14:textId="77777777" w:rsidR="00226561" w:rsidRPr="00C85D6D" w:rsidRDefault="00226561" w:rsidP="00DA1A07">
            <w:pPr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10 polaznika radionica;</w:t>
            </w:r>
          </w:p>
        </w:tc>
        <w:tc>
          <w:tcPr>
            <w:tcW w:w="1415" w:type="dxa"/>
            <w:vAlign w:val="center"/>
          </w:tcPr>
          <w:p w14:paraId="0490132C" w14:textId="77777777" w:rsidR="00226561" w:rsidRPr="00C85D6D" w:rsidRDefault="00226561" w:rsidP="00DA1A0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</w:t>
            </w:r>
            <w:r w:rsidRPr="00C85D6D">
              <w:rPr>
                <w:rFonts w:ascii="Arial" w:hAnsi="Arial" w:cs="Arial"/>
                <w:lang w:val="sr-Latn-ME"/>
              </w:rPr>
              <w:t>000,00 €</w:t>
            </w:r>
          </w:p>
        </w:tc>
        <w:tc>
          <w:tcPr>
            <w:tcW w:w="2100" w:type="dxa"/>
            <w:vAlign w:val="center"/>
          </w:tcPr>
          <w:p w14:paraId="263C3B01" w14:textId="77777777" w:rsidR="00226561" w:rsidRPr="00C85D6D" w:rsidRDefault="00226561" w:rsidP="00DA1A07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>Opština Berane,</w:t>
            </w:r>
          </w:p>
          <w:p w14:paraId="6FB05BCB" w14:textId="77777777" w:rsidR="00226561" w:rsidRPr="00C85D6D" w:rsidRDefault="00226561" w:rsidP="00DA1A07">
            <w:pPr>
              <w:jc w:val="center"/>
              <w:rPr>
                <w:rFonts w:ascii="Arial" w:hAnsi="Arial" w:cs="Arial"/>
                <w:lang w:val="sr-Latn-ME"/>
              </w:rPr>
            </w:pPr>
            <w:r w:rsidRPr="00C85D6D">
              <w:rPr>
                <w:rFonts w:ascii="Arial" w:hAnsi="Arial" w:cs="Arial"/>
                <w:lang w:val="sr-Latn-ME"/>
              </w:rPr>
              <w:t xml:space="preserve">Sekretarijat za kulturu, omladinu i odnose sa NVO </w:t>
            </w:r>
          </w:p>
        </w:tc>
      </w:tr>
      <w:tr w:rsidR="00385C31" w:rsidRPr="00C85D6D" w14:paraId="354975ED" w14:textId="77777777" w:rsidTr="00E261BB">
        <w:tc>
          <w:tcPr>
            <w:tcW w:w="1825" w:type="dxa"/>
            <w:vAlign w:val="center"/>
          </w:tcPr>
          <w:p w14:paraId="24198472" w14:textId="47D333CF" w:rsidR="00226561" w:rsidRPr="00C85D6D" w:rsidRDefault="00226561" w:rsidP="0039586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2.</w:t>
            </w:r>
          </w:p>
        </w:tc>
        <w:tc>
          <w:tcPr>
            <w:tcW w:w="1816" w:type="dxa"/>
            <w:vAlign w:val="center"/>
          </w:tcPr>
          <w:p w14:paraId="01FAC716" w14:textId="61B37D2B" w:rsidR="00226561" w:rsidRPr="00244785" w:rsidRDefault="00226561" w:rsidP="00C50D3D">
            <w:pPr>
              <w:rPr>
                <w:rFonts w:ascii="Arial" w:hAnsi="Arial" w:cs="Arial"/>
                <w:lang w:val="sr-Latn-ME"/>
              </w:rPr>
            </w:pPr>
            <w:r w:rsidRPr="00244785">
              <w:rPr>
                <w:rFonts w:ascii="Arial" w:hAnsi="Arial" w:cs="Arial"/>
                <w:lang w:val="sr-Latn-ME"/>
              </w:rPr>
              <w:t>Izrada Nacrta LAPM 2025-2026</w:t>
            </w:r>
          </w:p>
        </w:tc>
        <w:tc>
          <w:tcPr>
            <w:tcW w:w="2108" w:type="dxa"/>
            <w:vAlign w:val="center"/>
          </w:tcPr>
          <w:p w14:paraId="0CB436EA" w14:textId="380C000B" w:rsidR="00226561" w:rsidRPr="00C85D6D" w:rsidRDefault="00226561" w:rsidP="00DA1A07">
            <w:pPr>
              <w:rPr>
                <w:rFonts w:ascii="Arial" w:hAnsi="Arial" w:cs="Arial"/>
                <w:lang w:val="sr-Latn-ME"/>
              </w:rPr>
            </w:pPr>
            <w:r w:rsidRPr="00E96A39">
              <w:rPr>
                <w:rFonts w:ascii="Arial" w:hAnsi="Arial" w:cs="Arial"/>
                <w:lang w:val="sr-Latn-ME"/>
              </w:rPr>
              <w:t>Sekretarijat za kulturu, omladinu i odnose sa NVO</w:t>
            </w:r>
          </w:p>
        </w:tc>
        <w:tc>
          <w:tcPr>
            <w:tcW w:w="2357" w:type="dxa"/>
            <w:vAlign w:val="center"/>
          </w:tcPr>
          <w:p w14:paraId="78AB7105" w14:textId="05368758" w:rsidR="00226561" w:rsidRPr="00C85D6D" w:rsidRDefault="00226561" w:rsidP="00244785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Maj</w:t>
            </w:r>
            <w:r w:rsidRPr="00244785">
              <w:rPr>
                <w:rFonts w:ascii="Arial" w:hAnsi="Arial" w:cs="Arial"/>
                <w:lang w:val="sr-Latn-ME"/>
              </w:rPr>
              <w:t xml:space="preserve"> -</w:t>
            </w:r>
            <w:r>
              <w:rPr>
                <w:rFonts w:ascii="Arial" w:hAnsi="Arial" w:cs="Arial"/>
                <w:lang w:val="sr-Latn-ME"/>
              </w:rPr>
              <w:t>Novembar</w:t>
            </w:r>
            <w:r w:rsidRPr="00244785">
              <w:rPr>
                <w:rFonts w:ascii="Arial" w:hAnsi="Arial" w:cs="Arial"/>
                <w:lang w:val="sr-Latn-ME"/>
              </w:rPr>
              <w:t xml:space="preserve"> 2024</w:t>
            </w:r>
          </w:p>
        </w:tc>
        <w:tc>
          <w:tcPr>
            <w:tcW w:w="1555" w:type="dxa"/>
          </w:tcPr>
          <w:p w14:paraId="214BF068" w14:textId="77777777" w:rsidR="00226561" w:rsidRDefault="00226561" w:rsidP="00244785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Formirana radna grupa</w:t>
            </w:r>
          </w:p>
          <w:p w14:paraId="7032DA68" w14:textId="77777777" w:rsidR="00226561" w:rsidRDefault="00226561" w:rsidP="00244785">
            <w:pPr>
              <w:rPr>
                <w:rFonts w:ascii="Arial" w:hAnsi="Arial" w:cs="Arial"/>
                <w:lang w:val="sr-Latn-ME"/>
              </w:rPr>
            </w:pPr>
          </w:p>
          <w:p w14:paraId="641BBE9F" w14:textId="3FB60272" w:rsidR="00226561" w:rsidRPr="00C85D6D" w:rsidRDefault="00226561" w:rsidP="00244785">
            <w:pPr>
              <w:rPr>
                <w:rFonts w:ascii="Arial" w:hAnsi="Arial" w:cs="Arial"/>
                <w:lang w:val="sr-Latn-ME"/>
              </w:rPr>
            </w:pPr>
            <w:r w:rsidRPr="00244785">
              <w:rPr>
                <w:rFonts w:ascii="Arial" w:hAnsi="Arial" w:cs="Arial"/>
                <w:lang w:val="sr-Latn-ME"/>
              </w:rPr>
              <w:t>Izrađen Nacrt LAPM</w:t>
            </w:r>
            <w:r>
              <w:rPr>
                <w:rFonts w:ascii="Arial" w:hAnsi="Arial" w:cs="Arial"/>
                <w:lang w:val="sr-Latn-ME"/>
              </w:rPr>
              <w:t xml:space="preserve"> za 2025-2026 </w:t>
            </w:r>
          </w:p>
        </w:tc>
        <w:tc>
          <w:tcPr>
            <w:tcW w:w="1415" w:type="dxa"/>
            <w:vAlign w:val="center"/>
          </w:tcPr>
          <w:p w14:paraId="176CC762" w14:textId="7CC6B0C6" w:rsidR="00226561" w:rsidRDefault="00226561" w:rsidP="00DA1A07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/</w:t>
            </w:r>
          </w:p>
        </w:tc>
        <w:tc>
          <w:tcPr>
            <w:tcW w:w="2100" w:type="dxa"/>
            <w:vAlign w:val="center"/>
          </w:tcPr>
          <w:p w14:paraId="76F4C6BF" w14:textId="77777777" w:rsidR="00226561" w:rsidRPr="00244785" w:rsidRDefault="00226561" w:rsidP="00244785">
            <w:pPr>
              <w:jc w:val="center"/>
              <w:rPr>
                <w:rFonts w:ascii="Arial" w:hAnsi="Arial" w:cs="Arial"/>
                <w:lang w:val="sr-Latn-ME"/>
              </w:rPr>
            </w:pPr>
            <w:r w:rsidRPr="00244785">
              <w:rPr>
                <w:rFonts w:ascii="Arial" w:hAnsi="Arial" w:cs="Arial"/>
                <w:lang w:val="sr-Latn-ME"/>
              </w:rPr>
              <w:t>Opština Berane,</w:t>
            </w:r>
          </w:p>
          <w:p w14:paraId="4329CA7A" w14:textId="27798A98" w:rsidR="00226561" w:rsidRPr="00C85D6D" w:rsidRDefault="00226561" w:rsidP="00244785">
            <w:pPr>
              <w:jc w:val="center"/>
              <w:rPr>
                <w:rFonts w:ascii="Arial" w:hAnsi="Arial" w:cs="Arial"/>
                <w:lang w:val="sr-Latn-ME"/>
              </w:rPr>
            </w:pPr>
            <w:r w:rsidRPr="00244785">
              <w:rPr>
                <w:rFonts w:ascii="Arial" w:hAnsi="Arial" w:cs="Arial"/>
                <w:lang w:val="sr-Latn-ME"/>
              </w:rPr>
              <w:t>Sekretarijat za kulturu, omladinu i odnose sa NVO</w:t>
            </w:r>
          </w:p>
        </w:tc>
      </w:tr>
      <w:tr w:rsidR="00385C31" w:rsidRPr="00C85D6D" w14:paraId="22D8F1F0" w14:textId="77777777" w:rsidTr="00E261BB">
        <w:tc>
          <w:tcPr>
            <w:tcW w:w="1825" w:type="dxa"/>
            <w:vAlign w:val="center"/>
          </w:tcPr>
          <w:p w14:paraId="18321FB3" w14:textId="646AAB8C" w:rsidR="00226561" w:rsidRPr="00C85D6D" w:rsidRDefault="00226561" w:rsidP="0039586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3.</w:t>
            </w:r>
          </w:p>
        </w:tc>
        <w:tc>
          <w:tcPr>
            <w:tcW w:w="1816" w:type="dxa"/>
            <w:vAlign w:val="center"/>
          </w:tcPr>
          <w:p w14:paraId="55F6DEC8" w14:textId="77777777" w:rsidR="00226561" w:rsidRPr="00C85D6D" w:rsidRDefault="00226561" w:rsidP="00C50D3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Formiranje koodrinacionog tijela za mlade - „Savjet za mlade“</w:t>
            </w:r>
          </w:p>
        </w:tc>
        <w:tc>
          <w:tcPr>
            <w:tcW w:w="2108" w:type="dxa"/>
            <w:vAlign w:val="center"/>
          </w:tcPr>
          <w:p w14:paraId="7ACD86CE" w14:textId="77777777" w:rsidR="00226561" w:rsidRPr="00C85D6D" w:rsidRDefault="00226561" w:rsidP="00D52528">
            <w:pPr>
              <w:rPr>
                <w:rFonts w:ascii="Arial" w:hAnsi="Arial" w:cs="Arial"/>
                <w:lang w:val="sr-Latn-ME"/>
              </w:rPr>
            </w:pPr>
            <w:r w:rsidRPr="00D52528">
              <w:rPr>
                <w:rFonts w:ascii="Arial" w:hAnsi="Arial" w:cs="Arial"/>
                <w:lang w:val="sr-Latn-ME"/>
              </w:rPr>
              <w:t>Sekretarijat za kulturu, omladinu i odnose sa NVO</w:t>
            </w:r>
            <w:r>
              <w:rPr>
                <w:rFonts w:ascii="Arial" w:hAnsi="Arial" w:cs="Arial"/>
                <w:lang w:val="sr-Latn-ME"/>
              </w:rPr>
              <w:t xml:space="preserve"> opštine Berane, javne i privatne ustanove iz Berana, KZM</w:t>
            </w:r>
          </w:p>
        </w:tc>
        <w:tc>
          <w:tcPr>
            <w:tcW w:w="2357" w:type="dxa"/>
            <w:vAlign w:val="center"/>
          </w:tcPr>
          <w:p w14:paraId="39B9791C" w14:textId="688D0E5A" w:rsidR="00226561" w:rsidRPr="00C85D6D" w:rsidRDefault="00226561" w:rsidP="00E96A39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Jul 2024.</w:t>
            </w:r>
          </w:p>
        </w:tc>
        <w:tc>
          <w:tcPr>
            <w:tcW w:w="1555" w:type="dxa"/>
            <w:vAlign w:val="center"/>
          </w:tcPr>
          <w:p w14:paraId="7CF384AD" w14:textId="78587E0A" w:rsidR="00226561" w:rsidRDefault="00226561" w:rsidP="00C50D3D">
            <w:pPr>
              <w:rPr>
                <w:rFonts w:ascii="Arial" w:hAnsi="Arial" w:cs="Arial"/>
                <w:lang w:val="sr-Latn-ME"/>
              </w:rPr>
            </w:pPr>
            <w:r w:rsidRPr="00D27501">
              <w:rPr>
                <w:rFonts w:ascii="Arial" w:hAnsi="Arial" w:cs="Arial"/>
                <w:lang w:val="sr-Latn-ME"/>
              </w:rPr>
              <w:t>Done</w:t>
            </w:r>
            <w:r>
              <w:rPr>
                <w:rFonts w:ascii="Arial" w:hAnsi="Arial" w:cs="Arial"/>
                <w:lang w:val="sr-Latn-ME"/>
              </w:rPr>
              <w:t>š</w:t>
            </w:r>
            <w:r w:rsidRPr="00D27501">
              <w:rPr>
                <w:rFonts w:ascii="Arial" w:hAnsi="Arial" w:cs="Arial"/>
                <w:lang w:val="sr-Latn-ME"/>
              </w:rPr>
              <w:t xml:space="preserve">en akt o </w:t>
            </w:r>
            <w:r>
              <w:rPr>
                <w:rFonts w:ascii="Arial" w:hAnsi="Arial" w:cs="Arial"/>
                <w:lang w:val="sr-Latn-ME"/>
              </w:rPr>
              <w:t>formir</w:t>
            </w:r>
            <w:r w:rsidRPr="00D27501">
              <w:rPr>
                <w:rFonts w:ascii="Arial" w:hAnsi="Arial" w:cs="Arial"/>
                <w:lang w:val="sr-Latn-ME"/>
              </w:rPr>
              <w:t xml:space="preserve">anju Lokalnog savjeta za mlade </w:t>
            </w:r>
          </w:p>
          <w:p w14:paraId="110F80B1" w14:textId="77777777" w:rsidR="00226561" w:rsidRDefault="00226561" w:rsidP="00C50D3D">
            <w:pPr>
              <w:rPr>
                <w:rFonts w:ascii="Arial" w:hAnsi="Arial" w:cs="Arial"/>
                <w:lang w:val="sr-Latn-ME"/>
              </w:rPr>
            </w:pPr>
          </w:p>
          <w:p w14:paraId="2535E0C1" w14:textId="77777777" w:rsidR="00226561" w:rsidRPr="00C85D6D" w:rsidRDefault="00226561" w:rsidP="00C50D3D">
            <w:pPr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održan1 sastanak na opštinskom </w:t>
            </w:r>
            <w:r w:rsidRPr="00E96A39">
              <w:rPr>
                <w:rFonts w:ascii="Arial" w:hAnsi="Arial" w:cs="Arial"/>
                <w:lang w:val="sr-Latn-ME"/>
              </w:rPr>
              <w:t>nivou</w:t>
            </w:r>
          </w:p>
        </w:tc>
        <w:tc>
          <w:tcPr>
            <w:tcW w:w="1415" w:type="dxa"/>
            <w:vAlign w:val="center"/>
          </w:tcPr>
          <w:p w14:paraId="1EFC01FD" w14:textId="77777777" w:rsidR="00226561" w:rsidRPr="00C85D6D" w:rsidRDefault="00226561" w:rsidP="00C50D3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/</w:t>
            </w:r>
          </w:p>
        </w:tc>
        <w:tc>
          <w:tcPr>
            <w:tcW w:w="2100" w:type="dxa"/>
            <w:vAlign w:val="center"/>
          </w:tcPr>
          <w:p w14:paraId="44E51164" w14:textId="77777777" w:rsidR="00226561" w:rsidRPr="00C85D6D" w:rsidRDefault="00226561" w:rsidP="00C50D3D">
            <w:pPr>
              <w:jc w:val="center"/>
              <w:rPr>
                <w:rFonts w:ascii="Arial" w:hAnsi="Arial" w:cs="Arial"/>
                <w:lang w:val="sr-Latn-ME"/>
              </w:rPr>
            </w:pPr>
            <w:r w:rsidRPr="00EB7EEB">
              <w:rPr>
                <w:rFonts w:ascii="Arial" w:hAnsi="Arial" w:cs="Arial"/>
                <w:lang w:val="sr-Latn-ME"/>
              </w:rPr>
              <w:t>Sekretarijat za kulturu, omladinu i odnose sa NVO</w:t>
            </w:r>
          </w:p>
        </w:tc>
      </w:tr>
      <w:tr w:rsidR="00385C31" w:rsidRPr="00C85D6D" w14:paraId="3229C59E" w14:textId="77777777" w:rsidTr="00E261BB">
        <w:tc>
          <w:tcPr>
            <w:tcW w:w="1825" w:type="dxa"/>
            <w:vAlign w:val="center"/>
          </w:tcPr>
          <w:p w14:paraId="53A00B4F" w14:textId="2C7B0293" w:rsidR="00226561" w:rsidRDefault="00226561" w:rsidP="00395860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4.</w:t>
            </w:r>
          </w:p>
        </w:tc>
        <w:tc>
          <w:tcPr>
            <w:tcW w:w="1816" w:type="dxa"/>
            <w:vAlign w:val="center"/>
          </w:tcPr>
          <w:p w14:paraId="724F4A27" w14:textId="61316BE3" w:rsidR="00226561" w:rsidRPr="00E96A39" w:rsidRDefault="00226561" w:rsidP="00E96A39">
            <w:pPr>
              <w:pStyle w:val="CommentText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E96A39">
              <w:rPr>
                <w:rFonts w:ascii="Arial" w:hAnsi="Arial" w:cs="Arial"/>
                <w:sz w:val="22"/>
                <w:szCs w:val="22"/>
                <w:lang w:val="sr-Latn-ME"/>
              </w:rPr>
              <w:t xml:space="preserve">Organizovanje aktivnosti na  istraživanju o potrebma mladih u opštini Berane za potrebe izrade LAPM </w:t>
            </w:r>
          </w:p>
          <w:p w14:paraId="3DDEAC18" w14:textId="77777777" w:rsidR="00226561" w:rsidRPr="00E96A39" w:rsidRDefault="00226561" w:rsidP="00C50D3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2108" w:type="dxa"/>
            <w:vAlign w:val="center"/>
          </w:tcPr>
          <w:p w14:paraId="227CD8C1" w14:textId="150EA1AA" w:rsidR="00226561" w:rsidRPr="00E96A39" w:rsidRDefault="00226561" w:rsidP="00E96A39">
            <w:pPr>
              <w:rPr>
                <w:rFonts w:ascii="Arial" w:hAnsi="Arial" w:cs="Arial"/>
                <w:lang w:val="sr-Latn-ME"/>
              </w:rPr>
            </w:pPr>
            <w:r w:rsidRPr="00D52528">
              <w:rPr>
                <w:rFonts w:ascii="Arial" w:hAnsi="Arial" w:cs="Arial"/>
                <w:lang w:val="sr-Latn-ME"/>
              </w:rPr>
              <w:t>Sekretarijat za kulturu, omladinu i odnose sa NVO</w:t>
            </w:r>
            <w:r>
              <w:rPr>
                <w:rFonts w:ascii="Arial" w:hAnsi="Arial" w:cs="Arial"/>
                <w:lang w:val="sr-Latn-ME"/>
              </w:rPr>
              <w:t xml:space="preserve"> opštine Berane, </w:t>
            </w:r>
          </w:p>
        </w:tc>
        <w:tc>
          <w:tcPr>
            <w:tcW w:w="2357" w:type="dxa"/>
            <w:vAlign w:val="center"/>
          </w:tcPr>
          <w:p w14:paraId="2A943B42" w14:textId="17A809B6" w:rsidR="00226561" w:rsidRPr="00E96A39" w:rsidRDefault="00226561" w:rsidP="00E96A39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Maj 2024</w:t>
            </w:r>
          </w:p>
        </w:tc>
        <w:tc>
          <w:tcPr>
            <w:tcW w:w="1555" w:type="dxa"/>
            <w:vAlign w:val="center"/>
          </w:tcPr>
          <w:p w14:paraId="13B20FF9" w14:textId="68FE0CDB" w:rsidR="00226561" w:rsidRPr="00E96A39" w:rsidRDefault="00226561" w:rsidP="00C50D3D">
            <w:pPr>
              <w:rPr>
                <w:rFonts w:ascii="Arial" w:hAnsi="Arial" w:cs="Arial"/>
                <w:lang w:val="sr-Latn-ME"/>
              </w:rPr>
            </w:pPr>
            <w:r w:rsidRPr="00E96A39">
              <w:rPr>
                <w:rFonts w:ascii="Arial" w:hAnsi="Arial" w:cs="Arial"/>
                <w:lang w:val="sr-Latn-ME"/>
              </w:rPr>
              <w:t>Sprovedeno istraživanje o potrebma mladih u opštini Berane za potrebe izrade LAPM</w:t>
            </w:r>
          </w:p>
        </w:tc>
        <w:tc>
          <w:tcPr>
            <w:tcW w:w="1415" w:type="dxa"/>
            <w:vAlign w:val="center"/>
          </w:tcPr>
          <w:p w14:paraId="311B7164" w14:textId="24895393" w:rsidR="00226561" w:rsidRPr="00E96A39" w:rsidRDefault="00226561" w:rsidP="00C50D3D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/</w:t>
            </w:r>
          </w:p>
        </w:tc>
        <w:tc>
          <w:tcPr>
            <w:tcW w:w="2100" w:type="dxa"/>
            <w:vAlign w:val="center"/>
          </w:tcPr>
          <w:p w14:paraId="04D9CA12" w14:textId="1881ED59" w:rsidR="00226561" w:rsidRPr="00E96A39" w:rsidRDefault="00226561" w:rsidP="00C50D3D">
            <w:pPr>
              <w:jc w:val="center"/>
              <w:rPr>
                <w:rFonts w:ascii="Arial" w:hAnsi="Arial" w:cs="Arial"/>
                <w:lang w:val="sr-Latn-ME"/>
              </w:rPr>
            </w:pPr>
            <w:r w:rsidRPr="00EB7EEB">
              <w:rPr>
                <w:rFonts w:ascii="Arial" w:hAnsi="Arial" w:cs="Arial"/>
                <w:lang w:val="sr-Latn-ME"/>
              </w:rPr>
              <w:t>Sekretarijat za kulturu, omladinu i odnose sa NVO</w:t>
            </w:r>
          </w:p>
        </w:tc>
      </w:tr>
    </w:tbl>
    <w:p w14:paraId="77C63809" w14:textId="77777777" w:rsidR="00DA7F31" w:rsidRDefault="00DA7F31" w:rsidP="00DA7F31">
      <w:pPr>
        <w:rPr>
          <w:rFonts w:ascii="Arial" w:hAnsi="Arial" w:cs="Arial"/>
          <w:lang w:val="sr-Latn-ME"/>
        </w:rPr>
      </w:pPr>
    </w:p>
    <w:p w14:paraId="15BD89FA" w14:textId="77777777" w:rsidR="00E17C63" w:rsidRDefault="00E17C63" w:rsidP="00DA7F31">
      <w:pPr>
        <w:rPr>
          <w:rFonts w:ascii="Arial" w:hAnsi="Arial" w:cs="Arial"/>
          <w:lang w:val="sr-Latn-ME"/>
        </w:rPr>
      </w:pPr>
    </w:p>
    <w:p w14:paraId="2362FE82" w14:textId="77777777" w:rsidR="00E17C63" w:rsidRPr="00C85D6D" w:rsidRDefault="00E17C63" w:rsidP="00DA7F31">
      <w:pPr>
        <w:rPr>
          <w:rFonts w:ascii="Arial" w:hAnsi="Arial" w:cs="Arial"/>
          <w:lang w:val="sr-Latn-ME"/>
        </w:rPr>
      </w:pPr>
    </w:p>
    <w:p w14:paraId="38C4D4E1" w14:textId="77777777" w:rsidR="006E4FA8" w:rsidRPr="00C85D6D" w:rsidRDefault="006E4FA8" w:rsidP="006E4FA8">
      <w:pPr>
        <w:pStyle w:val="ListParagraph"/>
        <w:numPr>
          <w:ilvl w:val="0"/>
          <w:numId w:val="1"/>
        </w:numPr>
        <w:tabs>
          <w:tab w:val="left" w:pos="2370"/>
        </w:tabs>
        <w:rPr>
          <w:rFonts w:ascii="Arial" w:hAnsi="Arial" w:cs="Arial"/>
          <w:sz w:val="28"/>
          <w:szCs w:val="28"/>
          <w:lang w:val="sr-Latn-ME"/>
        </w:rPr>
      </w:pPr>
      <w:r w:rsidRPr="00C85D6D">
        <w:rPr>
          <w:rFonts w:ascii="Arial" w:eastAsiaTheme="majorEastAsia" w:hAnsi="Arial" w:cs="Arial"/>
          <w:b/>
          <w:color w:val="2F5496" w:themeColor="accent1" w:themeShade="BF"/>
          <w:sz w:val="28"/>
          <w:szCs w:val="28"/>
          <w:lang w:val="sr-Latn-RS"/>
        </w:rPr>
        <w:t>MONITORING I EVALUACIJA</w:t>
      </w:r>
    </w:p>
    <w:p w14:paraId="722792CD" w14:textId="77777777" w:rsidR="006E4FA8" w:rsidRPr="00C85D6D" w:rsidRDefault="006E4FA8" w:rsidP="00DA7F31">
      <w:pPr>
        <w:rPr>
          <w:rFonts w:ascii="Arial" w:hAnsi="Arial" w:cs="Arial"/>
          <w:lang w:val="sr-Cyrl-RS"/>
        </w:rPr>
      </w:pPr>
    </w:p>
    <w:p w14:paraId="7337C538" w14:textId="5FFFDD3F" w:rsidR="005633C9" w:rsidRPr="00C85D6D" w:rsidRDefault="005633C9" w:rsidP="005633C9">
      <w:pPr>
        <w:jc w:val="both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t xml:space="preserve">     </w:t>
      </w:r>
      <w:r w:rsidR="00430873" w:rsidRPr="00C85D6D">
        <w:rPr>
          <w:rFonts w:ascii="Arial" w:hAnsi="Arial" w:cs="Arial"/>
          <w:lang w:val="sr-Cyrl-RS"/>
        </w:rPr>
        <w:t xml:space="preserve">Monitoring i evaluaciju Akcionog plana za mlade u </w:t>
      </w:r>
      <w:r w:rsidR="00430873" w:rsidRPr="00C85D6D">
        <w:rPr>
          <w:rFonts w:ascii="Arial" w:hAnsi="Arial" w:cs="Arial"/>
          <w:lang w:val="sr-Latn-RS"/>
        </w:rPr>
        <w:t>Beranama</w:t>
      </w:r>
      <w:r w:rsidR="00430873" w:rsidRPr="00C85D6D">
        <w:rPr>
          <w:rFonts w:ascii="Arial" w:hAnsi="Arial" w:cs="Arial"/>
          <w:lang w:val="sr-Cyrl-RS"/>
        </w:rPr>
        <w:t xml:space="preserve"> za period </w:t>
      </w:r>
      <w:r w:rsidR="007D5860">
        <w:rPr>
          <w:rFonts w:ascii="Arial" w:hAnsi="Arial" w:cs="Arial"/>
          <w:lang w:val="sr-Latn-RS"/>
        </w:rPr>
        <w:t>2024</w:t>
      </w:r>
      <w:r w:rsidR="00430873" w:rsidRPr="00C85D6D">
        <w:rPr>
          <w:rFonts w:ascii="Arial" w:hAnsi="Arial" w:cs="Arial"/>
          <w:lang w:val="sr-Cyrl-RS"/>
        </w:rPr>
        <w:t xml:space="preserve"> sprovodiće </w:t>
      </w:r>
      <w:r w:rsidR="00430873" w:rsidRPr="00C85D6D">
        <w:rPr>
          <w:rFonts w:ascii="Arial" w:hAnsi="Arial" w:cs="Arial"/>
          <w:lang w:val="sr-Latn-RS"/>
        </w:rPr>
        <w:t xml:space="preserve">Sekretarijat za kulturu, </w:t>
      </w:r>
      <w:r w:rsidR="00430873" w:rsidRPr="00C85D6D">
        <w:rPr>
          <w:rFonts w:ascii="Arial" w:hAnsi="Arial" w:cs="Arial"/>
          <w:lang w:val="sr-Cyrl-RS"/>
        </w:rPr>
        <w:t>omladinu</w:t>
      </w:r>
      <w:r w:rsidR="00430873" w:rsidRPr="00C85D6D">
        <w:rPr>
          <w:rFonts w:ascii="Arial" w:hAnsi="Arial" w:cs="Arial"/>
          <w:lang w:val="sr-Latn-RS"/>
        </w:rPr>
        <w:t xml:space="preserve"> i </w:t>
      </w:r>
      <w:r w:rsidR="00234921" w:rsidRPr="00C85D6D">
        <w:rPr>
          <w:rFonts w:ascii="Arial" w:hAnsi="Arial" w:cs="Arial"/>
          <w:lang w:val="sr-Latn-RS"/>
        </w:rPr>
        <w:t>odnose</w:t>
      </w:r>
      <w:r w:rsidR="00430873" w:rsidRPr="00C85D6D">
        <w:rPr>
          <w:rFonts w:ascii="Arial" w:hAnsi="Arial" w:cs="Arial"/>
          <w:lang w:val="sr-Latn-RS"/>
        </w:rPr>
        <w:t xml:space="preserve"> sa nevladinim organizacijama opštine Berane</w:t>
      </w:r>
      <w:r w:rsidRPr="00C85D6D">
        <w:rPr>
          <w:rFonts w:ascii="Arial" w:hAnsi="Arial" w:cs="Arial"/>
          <w:lang w:val="sr-Latn-RS"/>
        </w:rPr>
        <w:t xml:space="preserve"> i Ministarstvo sporta i mladih</w:t>
      </w:r>
      <w:r w:rsidR="00430873" w:rsidRPr="00C85D6D">
        <w:rPr>
          <w:rFonts w:ascii="Arial" w:hAnsi="Arial" w:cs="Arial"/>
          <w:lang w:val="sr-Cyrl-RS"/>
        </w:rPr>
        <w:t xml:space="preserve">. </w:t>
      </w:r>
    </w:p>
    <w:p w14:paraId="3D95F433" w14:textId="6DF3ACD8" w:rsidR="005633C9" w:rsidRPr="00C85D6D" w:rsidRDefault="005633C9" w:rsidP="005633C9">
      <w:pPr>
        <w:jc w:val="both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t xml:space="preserve">     Cilj monitoringa i evaluacije sprovođenja akcionog plana za mlade u Beranama je da se sistematično i redovno prikupljaju podaci, prati i nadgleda proces implementacije strateških ciljeva i zadataka i procjenjuje njegov uspjeh. Svrha monitoringa i evaluacije je praćenje napretka, poboljšanje efikasnosti i uspješnosti akcionog plana, ali i predlaganje izmjena u aktivnostima na osnovu nalaza i ocjena monitoring tima ili institucije koja prati.</w:t>
      </w:r>
      <w:r w:rsidR="00E719C0" w:rsidRPr="00C85D6D">
        <w:rPr>
          <w:rFonts w:ascii="Arial" w:hAnsi="Arial" w:cs="Arial"/>
          <w:lang w:val="sr-Latn-RS"/>
        </w:rPr>
        <w:t xml:space="preserve"> </w:t>
      </w:r>
      <w:r w:rsidRPr="00C85D6D">
        <w:rPr>
          <w:rFonts w:ascii="Arial" w:hAnsi="Arial" w:cs="Arial"/>
          <w:b/>
          <w:lang w:val="sr-Latn-RS"/>
        </w:rPr>
        <w:t>Vremenski okvir:</w:t>
      </w:r>
      <w:r w:rsidRPr="00C85D6D">
        <w:rPr>
          <w:rFonts w:ascii="Arial" w:hAnsi="Arial" w:cs="Arial"/>
          <w:lang w:val="sr-Latn-RS"/>
        </w:rPr>
        <w:t xml:space="preserve"> Monitoring će se sprovodi kratkoročno za period (</w:t>
      </w:r>
      <w:r w:rsidR="007D5860">
        <w:rPr>
          <w:rFonts w:ascii="Arial" w:hAnsi="Arial" w:cs="Arial"/>
          <w:lang w:val="sr-Latn-RS"/>
        </w:rPr>
        <w:t>2024</w:t>
      </w:r>
      <w:r w:rsidRPr="00C85D6D">
        <w:rPr>
          <w:rFonts w:ascii="Arial" w:hAnsi="Arial" w:cs="Arial"/>
          <w:lang w:val="sr-Latn-RS"/>
        </w:rPr>
        <w:t>) i u kontinuitetu za svaku aktivnost</w:t>
      </w:r>
      <w:r w:rsidR="00E719C0" w:rsidRPr="00C85D6D">
        <w:rPr>
          <w:rFonts w:ascii="Arial" w:hAnsi="Arial" w:cs="Arial"/>
          <w:lang w:val="sr-Latn-RS"/>
        </w:rPr>
        <w:t xml:space="preserve"> koja je predmet praćenja. </w:t>
      </w:r>
      <w:r w:rsidRPr="00C85D6D">
        <w:rPr>
          <w:rFonts w:ascii="Arial" w:hAnsi="Arial" w:cs="Arial"/>
          <w:lang w:val="sr-Latn-RS"/>
        </w:rPr>
        <w:t xml:space="preserve">Evaluacija će se vršiti </w:t>
      </w:r>
      <w:r w:rsidRPr="00C85D6D">
        <w:rPr>
          <w:rFonts w:ascii="Arial" w:hAnsi="Arial" w:cs="Arial"/>
          <w:b/>
          <w:lang w:val="sr-Latn-RS"/>
        </w:rPr>
        <w:t>polugodišnje</w:t>
      </w:r>
      <w:r w:rsidRPr="00C85D6D">
        <w:rPr>
          <w:rFonts w:ascii="Arial" w:hAnsi="Arial" w:cs="Arial"/>
          <w:lang w:val="sr-Latn-RS"/>
        </w:rPr>
        <w:t xml:space="preserve"> i pratiće određene faze implementacije Akcionog plana. Evaluacije uspješnosti akcionog plana  obaviće se na kraju godine, odnosno decembra 2024. Izvještaj o evaluaciji je sastavni dio ukupnog izvještaja o sprovođenju Akcionog plana, koji se podnosi </w:t>
      </w:r>
      <w:r w:rsidR="007D5860" w:rsidRPr="007D5860">
        <w:rPr>
          <w:rFonts w:ascii="Arial" w:hAnsi="Arial" w:cs="Arial"/>
          <w:lang w:val="sr-Latn-RS"/>
        </w:rPr>
        <w:t>Ministarstv</w:t>
      </w:r>
      <w:r w:rsidR="007D5860">
        <w:rPr>
          <w:rFonts w:ascii="Arial" w:hAnsi="Arial" w:cs="Arial"/>
          <w:lang w:val="sr-Latn-RS"/>
        </w:rPr>
        <w:t>u</w:t>
      </w:r>
      <w:r w:rsidR="007D5860" w:rsidRPr="007D5860">
        <w:rPr>
          <w:rFonts w:ascii="Arial" w:hAnsi="Arial" w:cs="Arial"/>
          <w:lang w:val="sr-Latn-RS"/>
        </w:rPr>
        <w:t xml:space="preserve"> sporta i mladih</w:t>
      </w:r>
      <w:r w:rsidR="007D5860">
        <w:rPr>
          <w:rFonts w:ascii="Arial" w:hAnsi="Arial" w:cs="Arial"/>
          <w:lang w:val="sr-Cyrl-RS"/>
        </w:rPr>
        <w:t xml:space="preserve"> (</w:t>
      </w:r>
      <w:r w:rsidR="007D5860">
        <w:rPr>
          <w:rFonts w:ascii="Arial" w:hAnsi="Arial" w:cs="Arial"/>
          <w:lang w:val="sr-Latn-RS"/>
        </w:rPr>
        <w:t>godišnji izvještaj</w:t>
      </w:r>
      <w:r w:rsidR="007D5860">
        <w:rPr>
          <w:rFonts w:ascii="Arial" w:hAnsi="Arial" w:cs="Arial"/>
          <w:lang w:val="sr-Cyrl-RS"/>
        </w:rPr>
        <w:t>)</w:t>
      </w:r>
      <w:r w:rsidRPr="00C85D6D">
        <w:rPr>
          <w:rFonts w:ascii="Arial" w:hAnsi="Arial" w:cs="Arial"/>
          <w:lang w:val="sr-Latn-RS"/>
        </w:rPr>
        <w:t>.</w:t>
      </w:r>
    </w:p>
    <w:p w14:paraId="3CC60FEF" w14:textId="77777777" w:rsidR="005633C9" w:rsidRPr="00C85D6D" w:rsidRDefault="00E719C0" w:rsidP="00E719C0">
      <w:pPr>
        <w:jc w:val="both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t xml:space="preserve">     </w:t>
      </w:r>
      <w:r w:rsidR="005633C9" w:rsidRPr="00C85D6D">
        <w:rPr>
          <w:rFonts w:ascii="Arial" w:hAnsi="Arial" w:cs="Arial"/>
          <w:lang w:val="sr-Latn-RS"/>
        </w:rPr>
        <w:t xml:space="preserve">Predmet monitoringa i evaluacije: Monitoring </w:t>
      </w:r>
      <w:r w:rsidRPr="00C85D6D">
        <w:rPr>
          <w:rFonts w:ascii="Arial" w:hAnsi="Arial" w:cs="Arial"/>
          <w:lang w:val="sr-Latn-RS"/>
        </w:rPr>
        <w:t xml:space="preserve">i evaluacija uključuju </w:t>
      </w:r>
      <w:r w:rsidR="00234921" w:rsidRPr="00C85D6D">
        <w:rPr>
          <w:rFonts w:ascii="Arial" w:hAnsi="Arial" w:cs="Arial"/>
          <w:lang w:val="sr-Latn-RS"/>
        </w:rPr>
        <w:t>ukupno</w:t>
      </w:r>
      <w:r w:rsidRPr="00C85D6D">
        <w:rPr>
          <w:rFonts w:ascii="Arial" w:hAnsi="Arial" w:cs="Arial"/>
          <w:lang w:val="sr-Latn-RS"/>
        </w:rPr>
        <w:t xml:space="preserve"> </w:t>
      </w:r>
      <w:r w:rsidR="005633C9" w:rsidRPr="00C85D6D">
        <w:rPr>
          <w:rFonts w:ascii="Arial" w:hAnsi="Arial" w:cs="Arial"/>
          <w:lang w:val="sr-Latn-RS"/>
        </w:rPr>
        <w:t>sagledavanje ispunjenja aktivnosti, specifičnih</w:t>
      </w:r>
      <w:r w:rsidRPr="00C85D6D">
        <w:rPr>
          <w:rFonts w:ascii="Arial" w:hAnsi="Arial" w:cs="Arial"/>
          <w:lang w:val="sr-Latn-RS"/>
        </w:rPr>
        <w:t xml:space="preserve"> zadataka i ciljeva, strateških </w:t>
      </w:r>
      <w:r w:rsidR="005633C9" w:rsidRPr="00C85D6D">
        <w:rPr>
          <w:rFonts w:ascii="Arial" w:hAnsi="Arial" w:cs="Arial"/>
          <w:lang w:val="sr-Latn-RS"/>
        </w:rPr>
        <w:t xml:space="preserve">ciljeva </w:t>
      </w:r>
      <w:r w:rsidRPr="00C85D6D">
        <w:rPr>
          <w:rFonts w:ascii="Arial" w:hAnsi="Arial" w:cs="Arial"/>
          <w:lang w:val="sr-Latn-RS"/>
        </w:rPr>
        <w:t>kako na nacionalnom tako i na lokalnom nivou, koji su definisani u akcionom planu</w:t>
      </w:r>
      <w:r w:rsidR="005633C9" w:rsidRPr="00C85D6D">
        <w:rPr>
          <w:rFonts w:ascii="Arial" w:hAnsi="Arial" w:cs="Arial"/>
          <w:lang w:val="sr-Latn-RS"/>
        </w:rPr>
        <w:t xml:space="preserve"> i to na sledeći način:</w:t>
      </w:r>
    </w:p>
    <w:p w14:paraId="155E21A3" w14:textId="77777777" w:rsidR="005633C9" w:rsidRPr="00C85D6D" w:rsidRDefault="005633C9" w:rsidP="00C85D6D">
      <w:pPr>
        <w:spacing w:after="0"/>
        <w:ind w:left="284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t>1. Praćenje procesa implementacije</w:t>
      </w:r>
      <w:r w:rsidR="00E719C0" w:rsidRPr="00C85D6D">
        <w:rPr>
          <w:rFonts w:ascii="Arial" w:hAnsi="Arial" w:cs="Arial"/>
          <w:lang w:val="sr-Latn-RS"/>
        </w:rPr>
        <w:t xml:space="preserve"> akcionog plana</w:t>
      </w:r>
    </w:p>
    <w:p w14:paraId="573D2D93" w14:textId="77777777" w:rsidR="005633C9" w:rsidRPr="00C85D6D" w:rsidRDefault="005633C9" w:rsidP="00C85D6D">
      <w:pPr>
        <w:spacing w:after="0"/>
        <w:ind w:left="284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t>2. Praćenje ishoda aktivnosti</w:t>
      </w:r>
    </w:p>
    <w:p w14:paraId="610A458E" w14:textId="77777777" w:rsidR="005633C9" w:rsidRPr="00C85D6D" w:rsidRDefault="005633C9" w:rsidP="00C85D6D">
      <w:pPr>
        <w:spacing w:after="0"/>
        <w:ind w:left="284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t>3. Evaluacija napretka u ostvarivanju svrhe</w:t>
      </w:r>
    </w:p>
    <w:p w14:paraId="621B3AAA" w14:textId="77777777" w:rsidR="00234921" w:rsidRPr="00C85D6D" w:rsidRDefault="005633C9" w:rsidP="00C85D6D">
      <w:pPr>
        <w:spacing w:after="0"/>
        <w:ind w:left="284"/>
        <w:jc w:val="both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t xml:space="preserve">4. Evaluacija uticaja strategije na život </w:t>
      </w:r>
      <w:r w:rsidR="00E719C0" w:rsidRPr="00C85D6D">
        <w:rPr>
          <w:rFonts w:ascii="Arial" w:hAnsi="Arial" w:cs="Arial"/>
          <w:lang w:val="sr-Latn-RS"/>
        </w:rPr>
        <w:t xml:space="preserve">mladih u Beranama.  </w:t>
      </w:r>
      <w:r w:rsidRPr="00C85D6D">
        <w:rPr>
          <w:rFonts w:ascii="Arial" w:hAnsi="Arial" w:cs="Arial"/>
          <w:lang w:val="sr-Latn-RS"/>
        </w:rPr>
        <w:t>Indikatori napretka i usp</w:t>
      </w:r>
      <w:r w:rsidR="00E719C0" w:rsidRPr="00C85D6D">
        <w:rPr>
          <w:rFonts w:ascii="Arial" w:hAnsi="Arial" w:cs="Arial"/>
          <w:lang w:val="sr-Latn-RS"/>
        </w:rPr>
        <w:t>j</w:t>
      </w:r>
      <w:r w:rsidRPr="00C85D6D">
        <w:rPr>
          <w:rFonts w:ascii="Arial" w:hAnsi="Arial" w:cs="Arial"/>
          <w:lang w:val="sr-Latn-RS"/>
        </w:rPr>
        <w:t xml:space="preserve">ešnosti </w:t>
      </w:r>
      <w:r w:rsidR="00E719C0" w:rsidRPr="00C85D6D">
        <w:rPr>
          <w:rFonts w:ascii="Arial" w:hAnsi="Arial" w:cs="Arial"/>
          <w:lang w:val="sr-Latn-RS"/>
        </w:rPr>
        <w:t xml:space="preserve">su određeni u tabelama za svaku predviđenu aktivnost. </w:t>
      </w:r>
    </w:p>
    <w:p w14:paraId="49A6830B" w14:textId="77777777" w:rsidR="00A06DE0" w:rsidRPr="00C85D6D" w:rsidRDefault="00C238D1" w:rsidP="00C85D6D">
      <w:pPr>
        <w:spacing w:after="0"/>
        <w:jc w:val="both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t xml:space="preserve">     </w:t>
      </w:r>
    </w:p>
    <w:p w14:paraId="13FE1D6F" w14:textId="77777777" w:rsidR="00C238D1" w:rsidRPr="00C85D6D" w:rsidRDefault="005633C9" w:rsidP="00E719C0">
      <w:pPr>
        <w:jc w:val="both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t>Metode i tehnike monitoringa i evaluacije</w:t>
      </w:r>
      <w:r w:rsidR="00E719C0" w:rsidRPr="00C85D6D">
        <w:rPr>
          <w:rFonts w:ascii="Arial" w:hAnsi="Arial" w:cs="Arial"/>
          <w:lang w:val="sr-Latn-RS"/>
        </w:rPr>
        <w:t xml:space="preserve">: </w:t>
      </w:r>
    </w:p>
    <w:p w14:paraId="36F740E4" w14:textId="7CE5E506" w:rsidR="007437E1" w:rsidRPr="00C85D6D" w:rsidRDefault="005633C9" w:rsidP="00E719C0">
      <w:pPr>
        <w:jc w:val="both"/>
        <w:rPr>
          <w:rFonts w:ascii="Arial" w:hAnsi="Arial" w:cs="Arial"/>
          <w:lang w:val="sr-Latn-RS"/>
        </w:rPr>
      </w:pPr>
      <w:r w:rsidRPr="00C85D6D">
        <w:rPr>
          <w:rFonts w:ascii="Arial" w:hAnsi="Arial" w:cs="Arial"/>
          <w:lang w:val="sr-Latn-RS"/>
        </w:rPr>
        <w:t>Za usp</w:t>
      </w:r>
      <w:r w:rsidR="00E719C0" w:rsidRPr="00C85D6D">
        <w:rPr>
          <w:rFonts w:ascii="Arial" w:hAnsi="Arial" w:cs="Arial"/>
          <w:lang w:val="sr-Latn-RS"/>
        </w:rPr>
        <w:t>j</w:t>
      </w:r>
      <w:r w:rsidRPr="00C85D6D">
        <w:rPr>
          <w:rFonts w:ascii="Arial" w:hAnsi="Arial" w:cs="Arial"/>
          <w:lang w:val="sr-Latn-RS"/>
        </w:rPr>
        <w:t>ešno obavljanje monitoringa i</w:t>
      </w:r>
      <w:r w:rsidR="00E719C0" w:rsidRPr="00C85D6D">
        <w:rPr>
          <w:rFonts w:ascii="Arial" w:hAnsi="Arial" w:cs="Arial"/>
          <w:lang w:val="sr-Latn-RS"/>
        </w:rPr>
        <w:t xml:space="preserve"> </w:t>
      </w:r>
      <w:r w:rsidRPr="00C85D6D">
        <w:rPr>
          <w:rFonts w:ascii="Arial" w:hAnsi="Arial" w:cs="Arial"/>
          <w:lang w:val="sr-Latn-RS"/>
        </w:rPr>
        <w:t xml:space="preserve">evaluacije </w:t>
      </w:r>
      <w:r w:rsidR="00E719C0" w:rsidRPr="00C85D6D">
        <w:rPr>
          <w:rFonts w:ascii="Arial" w:hAnsi="Arial" w:cs="Arial"/>
          <w:lang w:val="sr-Latn-RS"/>
        </w:rPr>
        <w:t xml:space="preserve">akcionog plana </w:t>
      </w:r>
      <w:r w:rsidRPr="00C85D6D">
        <w:rPr>
          <w:rFonts w:ascii="Arial" w:hAnsi="Arial" w:cs="Arial"/>
          <w:lang w:val="sr-Latn-RS"/>
        </w:rPr>
        <w:t xml:space="preserve"> koristiće se: evidencija korisnika</w:t>
      </w:r>
      <w:r w:rsidR="00E719C0" w:rsidRPr="00C85D6D">
        <w:rPr>
          <w:rFonts w:ascii="Arial" w:hAnsi="Arial" w:cs="Arial"/>
          <w:lang w:val="sr-Latn-RS"/>
        </w:rPr>
        <w:t xml:space="preserve"> </w:t>
      </w:r>
      <w:r w:rsidRPr="00C85D6D">
        <w:rPr>
          <w:rFonts w:ascii="Arial" w:hAnsi="Arial" w:cs="Arial"/>
          <w:lang w:val="sr-Latn-RS"/>
        </w:rPr>
        <w:t xml:space="preserve">i </w:t>
      </w:r>
      <w:r w:rsidR="00E719C0" w:rsidRPr="00C85D6D">
        <w:rPr>
          <w:rFonts w:ascii="Arial" w:hAnsi="Arial" w:cs="Arial"/>
          <w:lang w:val="sr-Latn-RS"/>
        </w:rPr>
        <w:t>prisus</w:t>
      </w:r>
      <w:r w:rsidR="00F0677B">
        <w:rPr>
          <w:rFonts w:ascii="Arial" w:hAnsi="Arial" w:cs="Arial"/>
          <w:lang w:val="sr-Latn-RS"/>
        </w:rPr>
        <w:t>t</w:t>
      </w:r>
      <w:r w:rsidR="00E719C0" w:rsidRPr="00C85D6D">
        <w:rPr>
          <w:rFonts w:ascii="Arial" w:hAnsi="Arial" w:cs="Arial"/>
          <w:lang w:val="sr-Latn-RS"/>
        </w:rPr>
        <w:t>vo</w:t>
      </w:r>
      <w:r w:rsidRPr="00C85D6D">
        <w:rPr>
          <w:rFonts w:ascii="Arial" w:hAnsi="Arial" w:cs="Arial"/>
          <w:lang w:val="sr-Latn-RS"/>
        </w:rPr>
        <w:t>, anketa, intervjui i foto zapisi.</w:t>
      </w:r>
      <w:r w:rsidR="00E719C0" w:rsidRPr="00C85D6D">
        <w:rPr>
          <w:rFonts w:ascii="Arial" w:hAnsi="Arial" w:cs="Arial"/>
          <w:lang w:val="sr-Latn-RS"/>
        </w:rPr>
        <w:t xml:space="preserve"> Proces monitoringa i evaluacije je transparentan i u slučaju da je potrebno Sekretarijat za kulturu, omladinu i odnose sa nevladinim organizacijama </w:t>
      </w:r>
      <w:r w:rsidR="00636C49" w:rsidRPr="00C85D6D">
        <w:rPr>
          <w:rFonts w:ascii="Arial" w:hAnsi="Arial" w:cs="Arial"/>
          <w:lang w:val="sr-Latn-RS"/>
        </w:rPr>
        <w:t xml:space="preserve">opštine Berane </w:t>
      </w:r>
      <w:r w:rsidR="00E719C0" w:rsidRPr="00C85D6D">
        <w:rPr>
          <w:rFonts w:ascii="Arial" w:hAnsi="Arial" w:cs="Arial"/>
          <w:lang w:val="sr-Latn-RS"/>
        </w:rPr>
        <w:t>pripremi</w:t>
      </w:r>
      <w:r w:rsidR="006D5586" w:rsidRPr="00C85D6D">
        <w:rPr>
          <w:rFonts w:ascii="Arial" w:hAnsi="Arial" w:cs="Arial"/>
          <w:lang w:val="sr-Latn-RS"/>
        </w:rPr>
        <w:t>ć</w:t>
      </w:r>
      <w:r w:rsidR="00E719C0" w:rsidRPr="00C85D6D">
        <w:rPr>
          <w:rFonts w:ascii="Arial" w:hAnsi="Arial" w:cs="Arial"/>
          <w:lang w:val="sr-Latn-RS"/>
        </w:rPr>
        <w:t xml:space="preserve">e i komunikacioni plan za korisnike. </w:t>
      </w:r>
    </w:p>
    <w:sectPr w:rsidR="007437E1" w:rsidRPr="00C85D6D" w:rsidSect="00C85D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lober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18E2"/>
    <w:multiLevelType w:val="hybridMultilevel"/>
    <w:tmpl w:val="72C2F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57BA"/>
    <w:multiLevelType w:val="hybridMultilevel"/>
    <w:tmpl w:val="08AAD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32F31"/>
    <w:multiLevelType w:val="hybridMultilevel"/>
    <w:tmpl w:val="289C6C7A"/>
    <w:lvl w:ilvl="0" w:tplc="F856B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09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AE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C07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2B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27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25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09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A7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4B0ECD"/>
    <w:multiLevelType w:val="hybridMultilevel"/>
    <w:tmpl w:val="A47CAF7C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D28E6"/>
    <w:multiLevelType w:val="hybridMultilevel"/>
    <w:tmpl w:val="41FCC4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C03DC"/>
    <w:multiLevelType w:val="hybridMultilevel"/>
    <w:tmpl w:val="E8C20E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B7B33"/>
    <w:multiLevelType w:val="hybridMultilevel"/>
    <w:tmpl w:val="27A8E2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165FD"/>
    <w:multiLevelType w:val="hybridMultilevel"/>
    <w:tmpl w:val="A89AC4C0"/>
    <w:lvl w:ilvl="0" w:tplc="96526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877A8"/>
    <w:multiLevelType w:val="hybridMultilevel"/>
    <w:tmpl w:val="FE0220D2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A3FC7"/>
    <w:multiLevelType w:val="hybridMultilevel"/>
    <w:tmpl w:val="D286D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B30EB"/>
    <w:multiLevelType w:val="hybridMultilevel"/>
    <w:tmpl w:val="7F74EBBE"/>
    <w:lvl w:ilvl="0" w:tplc="81B454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B1BA2"/>
    <w:multiLevelType w:val="hybridMultilevel"/>
    <w:tmpl w:val="DCD2E3F0"/>
    <w:lvl w:ilvl="0" w:tplc="009CB1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96456"/>
    <w:multiLevelType w:val="hybridMultilevel"/>
    <w:tmpl w:val="F30491C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9D433A5"/>
    <w:multiLevelType w:val="hybridMultilevel"/>
    <w:tmpl w:val="E918BA24"/>
    <w:lvl w:ilvl="0" w:tplc="96526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112A1"/>
    <w:multiLevelType w:val="hybridMultilevel"/>
    <w:tmpl w:val="9CE81942"/>
    <w:lvl w:ilvl="0" w:tplc="96526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9584C"/>
    <w:multiLevelType w:val="hybridMultilevel"/>
    <w:tmpl w:val="6E2C16B4"/>
    <w:lvl w:ilvl="0" w:tplc="6066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E3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8D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2D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C4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E9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C40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24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8F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0A34AC"/>
    <w:multiLevelType w:val="hybridMultilevel"/>
    <w:tmpl w:val="638A1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42DC7"/>
    <w:multiLevelType w:val="hybridMultilevel"/>
    <w:tmpl w:val="62D4D3A8"/>
    <w:lvl w:ilvl="0" w:tplc="95A420BC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  <w:b/>
        <w:color w:val="2F5496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06256"/>
    <w:multiLevelType w:val="hybridMultilevel"/>
    <w:tmpl w:val="B224AE9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26E470D"/>
    <w:multiLevelType w:val="hybridMultilevel"/>
    <w:tmpl w:val="5B869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946579">
    <w:abstractNumId w:val="17"/>
  </w:num>
  <w:num w:numId="2" w16cid:durableId="1308432713">
    <w:abstractNumId w:val="3"/>
  </w:num>
  <w:num w:numId="3" w16cid:durableId="2095974297">
    <w:abstractNumId w:val="8"/>
  </w:num>
  <w:num w:numId="4" w16cid:durableId="1714501463">
    <w:abstractNumId w:val="2"/>
  </w:num>
  <w:num w:numId="5" w16cid:durableId="1491555788">
    <w:abstractNumId w:val="15"/>
  </w:num>
  <w:num w:numId="6" w16cid:durableId="1476331821">
    <w:abstractNumId w:val="1"/>
  </w:num>
  <w:num w:numId="7" w16cid:durableId="327557220">
    <w:abstractNumId w:val="4"/>
  </w:num>
  <w:num w:numId="8" w16cid:durableId="464734895">
    <w:abstractNumId w:val="6"/>
  </w:num>
  <w:num w:numId="9" w16cid:durableId="205607318">
    <w:abstractNumId w:val="10"/>
  </w:num>
  <w:num w:numId="10" w16cid:durableId="1064376648">
    <w:abstractNumId w:val="14"/>
  </w:num>
  <w:num w:numId="11" w16cid:durableId="1367371467">
    <w:abstractNumId w:val="5"/>
  </w:num>
  <w:num w:numId="12" w16cid:durableId="1845782512">
    <w:abstractNumId w:val="13"/>
  </w:num>
  <w:num w:numId="13" w16cid:durableId="602425117">
    <w:abstractNumId w:val="7"/>
  </w:num>
  <w:num w:numId="14" w16cid:durableId="450512937">
    <w:abstractNumId w:val="19"/>
  </w:num>
  <w:num w:numId="15" w16cid:durableId="1847935574">
    <w:abstractNumId w:val="9"/>
  </w:num>
  <w:num w:numId="16" w16cid:durableId="1709523580">
    <w:abstractNumId w:val="18"/>
  </w:num>
  <w:num w:numId="17" w16cid:durableId="1360929850">
    <w:abstractNumId w:val="16"/>
  </w:num>
  <w:num w:numId="18" w16cid:durableId="2079935811">
    <w:abstractNumId w:val="0"/>
  </w:num>
  <w:num w:numId="19" w16cid:durableId="639770280">
    <w:abstractNumId w:val="12"/>
  </w:num>
  <w:num w:numId="20" w16cid:durableId="12562828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93"/>
    <w:rsid w:val="00002BF9"/>
    <w:rsid w:val="00007BE1"/>
    <w:rsid w:val="00027782"/>
    <w:rsid w:val="00033303"/>
    <w:rsid w:val="000377E5"/>
    <w:rsid w:val="00047E62"/>
    <w:rsid w:val="00051AC2"/>
    <w:rsid w:val="00055A59"/>
    <w:rsid w:val="00055C5D"/>
    <w:rsid w:val="000A2C35"/>
    <w:rsid w:val="000C7B62"/>
    <w:rsid w:val="000D578B"/>
    <w:rsid w:val="001140E5"/>
    <w:rsid w:val="00124487"/>
    <w:rsid w:val="00141867"/>
    <w:rsid w:val="00146720"/>
    <w:rsid w:val="00153C76"/>
    <w:rsid w:val="001639E1"/>
    <w:rsid w:val="00191DED"/>
    <w:rsid w:val="001958D4"/>
    <w:rsid w:val="001B0BD9"/>
    <w:rsid w:val="001B3073"/>
    <w:rsid w:val="001B3901"/>
    <w:rsid w:val="001B7069"/>
    <w:rsid w:val="001C7396"/>
    <w:rsid w:val="001E5D52"/>
    <w:rsid w:val="00203AE8"/>
    <w:rsid w:val="00226561"/>
    <w:rsid w:val="0023277F"/>
    <w:rsid w:val="00234921"/>
    <w:rsid w:val="00244785"/>
    <w:rsid w:val="00266A4E"/>
    <w:rsid w:val="002674EC"/>
    <w:rsid w:val="00294B46"/>
    <w:rsid w:val="002B785B"/>
    <w:rsid w:val="002C3118"/>
    <w:rsid w:val="002C42AD"/>
    <w:rsid w:val="002D10B5"/>
    <w:rsid w:val="002D1C96"/>
    <w:rsid w:val="002D7636"/>
    <w:rsid w:val="002E7862"/>
    <w:rsid w:val="002F6081"/>
    <w:rsid w:val="00300CAD"/>
    <w:rsid w:val="00304C93"/>
    <w:rsid w:val="00307A0A"/>
    <w:rsid w:val="003157A2"/>
    <w:rsid w:val="00331F82"/>
    <w:rsid w:val="00344DB7"/>
    <w:rsid w:val="00356290"/>
    <w:rsid w:val="0037673E"/>
    <w:rsid w:val="00385A96"/>
    <w:rsid w:val="00385C31"/>
    <w:rsid w:val="0039280F"/>
    <w:rsid w:val="00395860"/>
    <w:rsid w:val="003A3049"/>
    <w:rsid w:val="003D60D4"/>
    <w:rsid w:val="003D6372"/>
    <w:rsid w:val="003E6B54"/>
    <w:rsid w:val="003E6EDB"/>
    <w:rsid w:val="00420AA0"/>
    <w:rsid w:val="00430873"/>
    <w:rsid w:val="00453903"/>
    <w:rsid w:val="004C0A05"/>
    <w:rsid w:val="004D44C4"/>
    <w:rsid w:val="0050721F"/>
    <w:rsid w:val="005103DB"/>
    <w:rsid w:val="00512C88"/>
    <w:rsid w:val="0054345F"/>
    <w:rsid w:val="00546773"/>
    <w:rsid w:val="00552CF2"/>
    <w:rsid w:val="005633C9"/>
    <w:rsid w:val="00570350"/>
    <w:rsid w:val="00570446"/>
    <w:rsid w:val="0057571C"/>
    <w:rsid w:val="005814AA"/>
    <w:rsid w:val="005820AD"/>
    <w:rsid w:val="005B6B13"/>
    <w:rsid w:val="005D2C6A"/>
    <w:rsid w:val="00605F24"/>
    <w:rsid w:val="00636C49"/>
    <w:rsid w:val="0064262D"/>
    <w:rsid w:val="006460A5"/>
    <w:rsid w:val="00647C96"/>
    <w:rsid w:val="006555F6"/>
    <w:rsid w:val="00660CC2"/>
    <w:rsid w:val="00660EF1"/>
    <w:rsid w:val="00676463"/>
    <w:rsid w:val="00677621"/>
    <w:rsid w:val="006A25B0"/>
    <w:rsid w:val="006B1F6E"/>
    <w:rsid w:val="006C1D59"/>
    <w:rsid w:val="006D5586"/>
    <w:rsid w:val="006D7B5C"/>
    <w:rsid w:val="006E4FA8"/>
    <w:rsid w:val="006E7ED9"/>
    <w:rsid w:val="007070C7"/>
    <w:rsid w:val="00711A0A"/>
    <w:rsid w:val="00715FD7"/>
    <w:rsid w:val="0072000E"/>
    <w:rsid w:val="00720ACD"/>
    <w:rsid w:val="00720BAA"/>
    <w:rsid w:val="00725703"/>
    <w:rsid w:val="00736589"/>
    <w:rsid w:val="007437E1"/>
    <w:rsid w:val="007577A4"/>
    <w:rsid w:val="007660DE"/>
    <w:rsid w:val="007730D9"/>
    <w:rsid w:val="007A3632"/>
    <w:rsid w:val="007C0BC2"/>
    <w:rsid w:val="007D4408"/>
    <w:rsid w:val="007D5860"/>
    <w:rsid w:val="007D6AD3"/>
    <w:rsid w:val="007E1524"/>
    <w:rsid w:val="007E7544"/>
    <w:rsid w:val="0080215F"/>
    <w:rsid w:val="0082400F"/>
    <w:rsid w:val="00853159"/>
    <w:rsid w:val="00866D36"/>
    <w:rsid w:val="00873A25"/>
    <w:rsid w:val="0089480A"/>
    <w:rsid w:val="008B68AF"/>
    <w:rsid w:val="008C4650"/>
    <w:rsid w:val="008D0422"/>
    <w:rsid w:val="008E00C6"/>
    <w:rsid w:val="008E379A"/>
    <w:rsid w:val="009022D7"/>
    <w:rsid w:val="00910F4B"/>
    <w:rsid w:val="0092461E"/>
    <w:rsid w:val="0092481A"/>
    <w:rsid w:val="00924EAE"/>
    <w:rsid w:val="009353A1"/>
    <w:rsid w:val="009554F4"/>
    <w:rsid w:val="009B0977"/>
    <w:rsid w:val="009B5631"/>
    <w:rsid w:val="009E02DE"/>
    <w:rsid w:val="009E0776"/>
    <w:rsid w:val="009F070E"/>
    <w:rsid w:val="009F1447"/>
    <w:rsid w:val="00A00C9D"/>
    <w:rsid w:val="00A0246F"/>
    <w:rsid w:val="00A06DE0"/>
    <w:rsid w:val="00A11C49"/>
    <w:rsid w:val="00A2712D"/>
    <w:rsid w:val="00A427C3"/>
    <w:rsid w:val="00A42E4C"/>
    <w:rsid w:val="00A629E0"/>
    <w:rsid w:val="00A87DA6"/>
    <w:rsid w:val="00A929C9"/>
    <w:rsid w:val="00AA4196"/>
    <w:rsid w:val="00AB1B22"/>
    <w:rsid w:val="00AE2AB3"/>
    <w:rsid w:val="00AE5AD2"/>
    <w:rsid w:val="00B40663"/>
    <w:rsid w:val="00B81F20"/>
    <w:rsid w:val="00BC2CA3"/>
    <w:rsid w:val="00BC6A68"/>
    <w:rsid w:val="00BD129E"/>
    <w:rsid w:val="00BD4191"/>
    <w:rsid w:val="00BE2F37"/>
    <w:rsid w:val="00BE3A31"/>
    <w:rsid w:val="00BE6C40"/>
    <w:rsid w:val="00BE7750"/>
    <w:rsid w:val="00C12215"/>
    <w:rsid w:val="00C22864"/>
    <w:rsid w:val="00C238D1"/>
    <w:rsid w:val="00C373DE"/>
    <w:rsid w:val="00C40196"/>
    <w:rsid w:val="00C50D3D"/>
    <w:rsid w:val="00C71352"/>
    <w:rsid w:val="00C82A3F"/>
    <w:rsid w:val="00C84A43"/>
    <w:rsid w:val="00C85855"/>
    <w:rsid w:val="00C85D6D"/>
    <w:rsid w:val="00C94562"/>
    <w:rsid w:val="00CA72C4"/>
    <w:rsid w:val="00CB7AE7"/>
    <w:rsid w:val="00CB7C72"/>
    <w:rsid w:val="00CD57DD"/>
    <w:rsid w:val="00CE3ADB"/>
    <w:rsid w:val="00D05543"/>
    <w:rsid w:val="00D070F5"/>
    <w:rsid w:val="00D07428"/>
    <w:rsid w:val="00D236FB"/>
    <w:rsid w:val="00D27501"/>
    <w:rsid w:val="00D3102D"/>
    <w:rsid w:val="00D35FA0"/>
    <w:rsid w:val="00D43C28"/>
    <w:rsid w:val="00D52528"/>
    <w:rsid w:val="00D54A56"/>
    <w:rsid w:val="00D66EE7"/>
    <w:rsid w:val="00D77655"/>
    <w:rsid w:val="00D92828"/>
    <w:rsid w:val="00DA1A07"/>
    <w:rsid w:val="00DA4548"/>
    <w:rsid w:val="00DA7F31"/>
    <w:rsid w:val="00DB0421"/>
    <w:rsid w:val="00DE0266"/>
    <w:rsid w:val="00DE0C86"/>
    <w:rsid w:val="00DF0B42"/>
    <w:rsid w:val="00DF6859"/>
    <w:rsid w:val="00E11900"/>
    <w:rsid w:val="00E11C75"/>
    <w:rsid w:val="00E15DBC"/>
    <w:rsid w:val="00E17052"/>
    <w:rsid w:val="00E17C63"/>
    <w:rsid w:val="00E17EF8"/>
    <w:rsid w:val="00E261BB"/>
    <w:rsid w:val="00E55046"/>
    <w:rsid w:val="00E719C0"/>
    <w:rsid w:val="00E7244F"/>
    <w:rsid w:val="00E738A1"/>
    <w:rsid w:val="00E9171B"/>
    <w:rsid w:val="00E96A39"/>
    <w:rsid w:val="00EB0463"/>
    <w:rsid w:val="00EB7EEB"/>
    <w:rsid w:val="00ED2967"/>
    <w:rsid w:val="00ED6EB9"/>
    <w:rsid w:val="00EE405B"/>
    <w:rsid w:val="00F0215E"/>
    <w:rsid w:val="00F0677B"/>
    <w:rsid w:val="00F10C07"/>
    <w:rsid w:val="00F142E4"/>
    <w:rsid w:val="00F14A01"/>
    <w:rsid w:val="00F14DA1"/>
    <w:rsid w:val="00F2534A"/>
    <w:rsid w:val="00F37D3A"/>
    <w:rsid w:val="00F54545"/>
    <w:rsid w:val="00F55432"/>
    <w:rsid w:val="00F56244"/>
    <w:rsid w:val="00F635B1"/>
    <w:rsid w:val="00F95D8B"/>
    <w:rsid w:val="00F97E62"/>
    <w:rsid w:val="00FE429A"/>
    <w:rsid w:val="00FF08DD"/>
    <w:rsid w:val="00FF2170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6F60"/>
  <w15:docId w15:val="{9F0AEA20-6C65-4D00-829B-64F64D81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632"/>
    <w:rPr>
      <w:lang w:val="sr-Cyrl-M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6F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F31"/>
    <w:pPr>
      <w:ind w:left="720"/>
      <w:contextualSpacing/>
    </w:pPr>
  </w:style>
  <w:style w:type="table" w:styleId="TableGrid">
    <w:name w:val="Table Grid"/>
    <w:basedOn w:val="TableNormal"/>
    <w:uiPriority w:val="39"/>
    <w:rsid w:val="002C3118"/>
    <w:pPr>
      <w:suppressAutoHyphens/>
      <w:spacing w:after="0" w:line="240" w:lineRule="auto"/>
    </w:pPr>
    <w:rPr>
      <w:rFonts w:ascii="Calibri" w:eastAsia="Segoe UI" w:hAnsi="Calibri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D43C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20BA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0D9"/>
    <w:rPr>
      <w:rFonts w:ascii="Tahoma" w:hAnsi="Tahoma" w:cs="Tahoma"/>
      <w:sz w:val="16"/>
      <w:szCs w:val="16"/>
      <w:lang w:val="sr-Cyrl-ME"/>
    </w:rPr>
  </w:style>
  <w:style w:type="character" w:customStyle="1" w:styleId="Heading2Char">
    <w:name w:val="Heading 2 Char"/>
    <w:basedOn w:val="DefaultParagraphFont"/>
    <w:link w:val="Heading2"/>
    <w:uiPriority w:val="9"/>
    <w:rsid w:val="00D236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6">
    <w:name w:val="Pa6"/>
    <w:basedOn w:val="Normal"/>
    <w:next w:val="Normal"/>
    <w:uiPriority w:val="99"/>
    <w:rsid w:val="00FF30D1"/>
    <w:pPr>
      <w:autoSpaceDE w:val="0"/>
      <w:autoSpaceDN w:val="0"/>
      <w:adjustRightInd w:val="0"/>
      <w:spacing w:after="0" w:line="201" w:lineRule="atLeast"/>
    </w:pPr>
    <w:rPr>
      <w:rFonts w:ascii="Glober Bold" w:hAnsi="Glober Bold"/>
      <w:sz w:val="24"/>
      <w:szCs w:val="24"/>
      <w:lang w:val="en-US"/>
    </w:rPr>
  </w:style>
  <w:style w:type="paragraph" w:customStyle="1" w:styleId="Default">
    <w:name w:val="Default"/>
    <w:rsid w:val="00A427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124487"/>
    <w:pPr>
      <w:spacing w:after="0" w:line="240" w:lineRule="auto"/>
    </w:pPr>
    <w:rPr>
      <w:lang w:val="sr-Cyrl-ME"/>
    </w:rPr>
  </w:style>
  <w:style w:type="table" w:styleId="LightShading-Accent2">
    <w:name w:val="Light Shading Accent 2"/>
    <w:basedOn w:val="TableNormal"/>
    <w:uiPriority w:val="60"/>
    <w:rsid w:val="000C7B6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0C7B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MediumShading2-Accent5">
    <w:name w:val="Medium Shading 2 Accent 5"/>
    <w:basedOn w:val="TableNormal"/>
    <w:uiPriority w:val="64"/>
    <w:rsid w:val="000C7B6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C7B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0C7B6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7244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2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9C9"/>
    <w:rPr>
      <w:sz w:val="20"/>
      <w:szCs w:val="20"/>
      <w:lang w:val="sr-Cyrl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9C9"/>
    <w:rPr>
      <w:b/>
      <w:bCs/>
      <w:sz w:val="20"/>
      <w:szCs w:val="20"/>
      <w:lang w:val="sr-Cyrl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p.org/cnr/montenegro/publications/istrazivanje-potreba-mladih-i-procjena-lokalnih-omladinskih-politika-u-15-crnogorskih-opstin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me/dokumenta/e1ac770f-706f-4ba9-99e3-790b64ba46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me/dokumenta/44a0874f-5e59-406b-8551-b06cd305646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dp.org/cnr/montenegro/publications/istrazivanje-potreba-mladih-i-procjena-lokalnih-omladinskih-politika-u-15-crnogorskih-opst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F226-A6A9-4488-A6BA-B1091D29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4790</Words>
  <Characters>27308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Kontic</dc:creator>
  <cp:lastModifiedBy>WINDOWS 10</cp:lastModifiedBy>
  <cp:revision>2</cp:revision>
  <cp:lastPrinted>2023-12-26T12:42:00Z</cp:lastPrinted>
  <dcterms:created xsi:type="dcterms:W3CDTF">2025-03-28T08:25:00Z</dcterms:created>
  <dcterms:modified xsi:type="dcterms:W3CDTF">2025-03-28T08:25:00Z</dcterms:modified>
</cp:coreProperties>
</file>