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CCA" w:rsidRDefault="005C354F" w:rsidP="00B32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38 stav 1 tačka 4 Zakona o lokalnoj samoupravi Crne Gore (</w:t>
      </w:r>
      <w:r w:rsidR="009510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Službeni list Crne Gore</w:t>
      </w:r>
      <w:r w:rsidR="0095102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broj 02/18, 34/19, 38/20, 50/22 i 84/22 ), i člana 36 stav 1 tačka 4 Statuta opštine Berane (</w:t>
      </w:r>
      <w:r w:rsidR="009510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Službeni list Crne Gore – Opštinski propis</w:t>
      </w:r>
      <w:r w:rsidR="009510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broj 42/18), Skupština Opštine Berane, na</w:t>
      </w:r>
      <w:r w:rsidR="00B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Pr="00CF360D"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CF36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F36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novembra </w:t>
      </w:r>
      <w:r w:rsidRPr="00CF360D"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godine, donijela je </w:t>
      </w:r>
    </w:p>
    <w:p w:rsidR="005C354F" w:rsidRDefault="005C354F">
      <w:pPr>
        <w:rPr>
          <w:rFonts w:ascii="Times New Roman" w:hAnsi="Times New Roman" w:cs="Times New Roman"/>
          <w:sz w:val="24"/>
          <w:szCs w:val="24"/>
        </w:rPr>
      </w:pPr>
    </w:p>
    <w:p w:rsidR="00CF360D" w:rsidRDefault="00CF360D">
      <w:pPr>
        <w:rPr>
          <w:rFonts w:ascii="Times New Roman" w:hAnsi="Times New Roman" w:cs="Times New Roman"/>
          <w:sz w:val="24"/>
          <w:szCs w:val="24"/>
        </w:rPr>
      </w:pPr>
    </w:p>
    <w:p w:rsidR="005C354F" w:rsidRPr="00636978" w:rsidRDefault="005C354F" w:rsidP="005C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978">
        <w:rPr>
          <w:rFonts w:ascii="Times New Roman" w:hAnsi="Times New Roman" w:cs="Times New Roman"/>
          <w:b/>
          <w:sz w:val="24"/>
          <w:szCs w:val="24"/>
        </w:rPr>
        <w:t>O</w:t>
      </w:r>
      <w:r w:rsidR="00CF3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978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CF3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978">
        <w:rPr>
          <w:rFonts w:ascii="Times New Roman" w:hAnsi="Times New Roman" w:cs="Times New Roman"/>
          <w:b/>
          <w:sz w:val="24"/>
          <w:szCs w:val="24"/>
        </w:rPr>
        <w:t>L</w:t>
      </w:r>
      <w:r w:rsidR="00CF3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978">
        <w:rPr>
          <w:rFonts w:ascii="Times New Roman" w:hAnsi="Times New Roman" w:cs="Times New Roman"/>
          <w:b/>
          <w:sz w:val="24"/>
          <w:szCs w:val="24"/>
        </w:rPr>
        <w:t>U</w:t>
      </w:r>
      <w:r w:rsidR="00CF3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978">
        <w:rPr>
          <w:rFonts w:ascii="Times New Roman" w:hAnsi="Times New Roman" w:cs="Times New Roman"/>
          <w:b/>
          <w:sz w:val="24"/>
          <w:szCs w:val="24"/>
        </w:rPr>
        <w:t>K</w:t>
      </w:r>
      <w:r w:rsidR="00CF3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978">
        <w:rPr>
          <w:rFonts w:ascii="Times New Roman" w:hAnsi="Times New Roman" w:cs="Times New Roman"/>
          <w:b/>
          <w:sz w:val="24"/>
          <w:szCs w:val="24"/>
        </w:rPr>
        <w:t>U</w:t>
      </w:r>
    </w:p>
    <w:p w:rsidR="00CF360D" w:rsidRDefault="005C354F" w:rsidP="00CF3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78">
        <w:rPr>
          <w:rFonts w:ascii="Times New Roman" w:hAnsi="Times New Roman" w:cs="Times New Roman"/>
          <w:b/>
          <w:sz w:val="24"/>
          <w:szCs w:val="24"/>
        </w:rPr>
        <w:t>o usvajanju Lokalnog plana aktivnosti za postizanje</w:t>
      </w:r>
      <w:r w:rsidR="00951024">
        <w:rPr>
          <w:rFonts w:ascii="Times New Roman" w:hAnsi="Times New Roman" w:cs="Times New Roman"/>
          <w:b/>
          <w:sz w:val="24"/>
          <w:szCs w:val="24"/>
        </w:rPr>
        <w:t xml:space="preserve"> rodne ravnopravnosti u</w:t>
      </w:r>
    </w:p>
    <w:p w:rsidR="005C354F" w:rsidRPr="00636978" w:rsidRDefault="00951024" w:rsidP="00CF3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Opštin </w:t>
      </w:r>
      <w:r w:rsidR="005C354F" w:rsidRPr="00636978">
        <w:rPr>
          <w:rFonts w:ascii="Times New Roman" w:hAnsi="Times New Roman" w:cs="Times New Roman"/>
          <w:b/>
          <w:sz w:val="24"/>
          <w:szCs w:val="24"/>
        </w:rPr>
        <w:t>Berane</w:t>
      </w:r>
      <w:r w:rsidR="00CF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4F" w:rsidRPr="00636978">
        <w:rPr>
          <w:rFonts w:ascii="Times New Roman" w:hAnsi="Times New Roman" w:cs="Times New Roman"/>
          <w:b/>
          <w:sz w:val="24"/>
          <w:szCs w:val="24"/>
        </w:rPr>
        <w:t>2023-2025.godina</w:t>
      </w:r>
    </w:p>
    <w:p w:rsidR="005C354F" w:rsidRDefault="005C354F" w:rsidP="005C3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54F" w:rsidRPr="00636978" w:rsidRDefault="005C354F" w:rsidP="005C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78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5C354F" w:rsidRDefault="005C354F" w:rsidP="005C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Lokalni plan aktivnosti za postizanje rodne ravnopravnosti u Opštini Berane za period 2023-2025.godina.</w:t>
      </w:r>
    </w:p>
    <w:p w:rsidR="005C354F" w:rsidRPr="00636978" w:rsidRDefault="005C354F" w:rsidP="005C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78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5C354F" w:rsidRDefault="005C354F" w:rsidP="005C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Lokalni plan aktivnosti za postizanje rodne ravnopravnosti u Opštini Berane za period 2023-2025.</w:t>
      </w:r>
      <w:r w:rsidR="00B3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godina.</w:t>
      </w:r>
    </w:p>
    <w:p w:rsidR="005C354F" w:rsidRPr="00636978" w:rsidRDefault="005C354F" w:rsidP="005C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78"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5C354F" w:rsidRDefault="005C354F" w:rsidP="005C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</w:t>
      </w:r>
      <w:r w:rsidR="009510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Službenom l</w:t>
      </w:r>
      <w:r w:rsidR="00951024">
        <w:rPr>
          <w:rFonts w:ascii="Times New Roman" w:hAnsi="Times New Roman" w:cs="Times New Roman"/>
          <w:sz w:val="24"/>
          <w:szCs w:val="24"/>
        </w:rPr>
        <w:t>istu Crne Gore-Opštinski propisi</w:t>
      </w:r>
      <w:proofErr w:type="gramStart"/>
      <w:r w:rsidR="00951024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="0095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0D" w:rsidRDefault="00CF360D" w:rsidP="005C354F">
      <w:pPr>
        <w:rPr>
          <w:rFonts w:ascii="Times New Roman" w:hAnsi="Times New Roman" w:cs="Times New Roman"/>
          <w:sz w:val="24"/>
          <w:szCs w:val="24"/>
        </w:rPr>
      </w:pPr>
    </w:p>
    <w:p w:rsidR="00CF360D" w:rsidRPr="00B327B5" w:rsidRDefault="00CF360D" w:rsidP="005C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354F" w:rsidRPr="00B327B5" w:rsidRDefault="00CF360D" w:rsidP="00CF3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7B5">
        <w:rPr>
          <w:rFonts w:ascii="Times New Roman" w:hAnsi="Times New Roman" w:cs="Times New Roman"/>
          <w:b/>
          <w:bCs/>
          <w:sz w:val="24"/>
          <w:szCs w:val="24"/>
        </w:rPr>
        <w:t>SKUPŠTINA OPŠTINA BERANE</w:t>
      </w:r>
    </w:p>
    <w:p w:rsidR="005C354F" w:rsidRPr="00B327B5" w:rsidRDefault="005C354F" w:rsidP="00CF36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0D" w:rsidRPr="00B327B5" w:rsidRDefault="005C354F" w:rsidP="00CF36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Broj:  </w:t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>02-016/23-442</w:t>
      </w:r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>PREDSJEDNIK  SKUPŠTINE</w:t>
      </w:r>
      <w:proofErr w:type="gramEnd"/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CF360D" w:rsidRPr="00B327B5" w:rsidRDefault="005C354F" w:rsidP="00CF36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Berane, </w:t>
      </w:r>
      <w:proofErr w:type="gramStart"/>
      <w:r w:rsidRPr="00B327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27B5">
        <w:rPr>
          <w:rFonts w:ascii="Times New Roman" w:hAnsi="Times New Roman" w:cs="Times New Roman"/>
          <w:b/>
          <w:bCs/>
          <w:sz w:val="24"/>
          <w:szCs w:val="24"/>
        </w:rPr>
        <w:t>11.2023.godina</w:t>
      </w:r>
      <w:proofErr w:type="gramEnd"/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60D" w:rsidRPr="00B327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Novica Obradović</w:t>
      </w:r>
      <w:r w:rsidRPr="00B327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5C354F" w:rsidRPr="005C354F" w:rsidRDefault="005C354F" w:rsidP="005C354F">
      <w:pPr>
        <w:rPr>
          <w:rFonts w:ascii="Times New Roman" w:hAnsi="Times New Roman" w:cs="Times New Roman"/>
          <w:sz w:val="24"/>
          <w:szCs w:val="24"/>
        </w:rPr>
      </w:pPr>
    </w:p>
    <w:sectPr w:rsidR="005C354F" w:rsidRPr="005C354F" w:rsidSect="00BC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54F"/>
    <w:rsid w:val="001C2060"/>
    <w:rsid w:val="003868A4"/>
    <w:rsid w:val="005C354F"/>
    <w:rsid w:val="00636978"/>
    <w:rsid w:val="00723EDA"/>
    <w:rsid w:val="007E5F4C"/>
    <w:rsid w:val="008A75B5"/>
    <w:rsid w:val="00951024"/>
    <w:rsid w:val="00B254FC"/>
    <w:rsid w:val="00B327B5"/>
    <w:rsid w:val="00BC1CCA"/>
    <w:rsid w:val="00C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DA07"/>
  <w15:docId w15:val="{3D2989DC-59FA-46DC-B62D-19A8987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810044-4681-47B8-ACC3-70151BFD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6</cp:revision>
  <dcterms:created xsi:type="dcterms:W3CDTF">2023-11-09T08:30:00Z</dcterms:created>
  <dcterms:modified xsi:type="dcterms:W3CDTF">2023-11-09T12:03:00Z</dcterms:modified>
</cp:coreProperties>
</file>