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Pr="0044316D" w:rsidRDefault="00B71287" w:rsidP="00EE3FA3">
      <w:pPr>
        <w:jc w:val="center"/>
        <w:rPr>
          <w:rFonts w:ascii="Arial" w:hAnsi="Arial" w:cs="Arial"/>
          <w:b/>
          <w:bCs/>
          <w:sz w:val="44"/>
          <w:szCs w:val="44"/>
        </w:rPr>
      </w:pPr>
      <w:r w:rsidRPr="0044316D">
        <w:rPr>
          <w:rFonts w:ascii="Arial" w:hAnsi="Arial" w:cs="Arial"/>
          <w:b/>
          <w:bCs/>
          <w:sz w:val="44"/>
          <w:szCs w:val="44"/>
        </w:rPr>
        <w:t>N  A  C  R  T</w:t>
      </w: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Pr="0044316D" w:rsidRDefault="00B71287" w:rsidP="00EE3FA3">
      <w:pPr>
        <w:jc w:val="center"/>
        <w:rPr>
          <w:rFonts w:ascii="Arial" w:hAnsi="Arial" w:cs="Arial"/>
          <w:b/>
          <w:bCs/>
          <w:sz w:val="40"/>
          <w:szCs w:val="40"/>
        </w:rPr>
      </w:pPr>
      <w:r w:rsidRPr="0044316D">
        <w:rPr>
          <w:rFonts w:ascii="Arial" w:hAnsi="Arial" w:cs="Arial"/>
          <w:b/>
          <w:bCs/>
          <w:sz w:val="40"/>
          <w:szCs w:val="40"/>
        </w:rPr>
        <w:t>NACRT ODLUKE ZA KOMUNALNO OPREMANJE GRAĐEVINSKOG ZEMLJIŠTA</w:t>
      </w:r>
    </w:p>
    <w:p w:rsidR="00B71287" w:rsidRPr="0044316D" w:rsidRDefault="00B71287" w:rsidP="00EE3FA3">
      <w:pPr>
        <w:jc w:val="center"/>
        <w:rPr>
          <w:rFonts w:ascii="Arial" w:hAnsi="Arial" w:cs="Arial"/>
          <w:b/>
          <w:bCs/>
          <w:sz w:val="40"/>
          <w:szCs w:val="40"/>
        </w:rPr>
      </w:pPr>
      <w:r w:rsidRPr="0044316D">
        <w:rPr>
          <w:rFonts w:ascii="Arial" w:hAnsi="Arial" w:cs="Arial"/>
          <w:b/>
          <w:bCs/>
          <w:sz w:val="40"/>
          <w:szCs w:val="40"/>
        </w:rPr>
        <w:t>ZA BESPRAVNE OBJEKTE</w:t>
      </w: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Pr="0044316D" w:rsidRDefault="00B71287" w:rsidP="0044316D">
      <w:pPr>
        <w:jc w:val="center"/>
        <w:rPr>
          <w:rFonts w:ascii="Arial" w:hAnsi="Arial" w:cs="Arial"/>
          <w:b/>
          <w:bCs/>
          <w:sz w:val="22"/>
          <w:szCs w:val="22"/>
        </w:rPr>
      </w:pPr>
    </w:p>
    <w:p w:rsidR="00B71287" w:rsidRPr="0044316D" w:rsidRDefault="00B71287" w:rsidP="0044316D">
      <w:pPr>
        <w:jc w:val="center"/>
        <w:rPr>
          <w:rFonts w:ascii="Arial" w:hAnsi="Arial" w:cs="Arial"/>
          <w:b/>
          <w:bCs/>
          <w:sz w:val="40"/>
          <w:szCs w:val="40"/>
        </w:rPr>
      </w:pPr>
      <w:r w:rsidRPr="0044316D">
        <w:rPr>
          <w:rFonts w:ascii="Arial" w:hAnsi="Arial" w:cs="Arial"/>
          <w:b/>
          <w:bCs/>
          <w:sz w:val="40"/>
          <w:szCs w:val="40"/>
        </w:rPr>
        <w:t>BERANE, mart 2018. godine</w:t>
      </w: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r w:rsidRPr="00240C82">
        <w:rPr>
          <w:rFonts w:ascii="Arial" w:hAnsi="Arial" w:cs="Arial"/>
          <w:sz w:val="22"/>
          <w:szCs w:val="22"/>
        </w:rPr>
        <w:t>Na osnovu člana 164 stav 9 Zakona o planiranju prostora i izgradnji objekata ("Službeni list CG", b</w:t>
      </w:r>
      <w:r w:rsidRPr="00240C82">
        <w:rPr>
          <w:rFonts w:ascii="Arial" w:hAnsi="Arial" w:cs="Arial"/>
          <w:spacing w:val="-13"/>
          <w:sz w:val="22"/>
          <w:szCs w:val="22"/>
        </w:rPr>
        <w:t>r</w:t>
      </w:r>
      <w:r w:rsidRPr="00240C82">
        <w:rPr>
          <w:rFonts w:ascii="Arial" w:hAnsi="Arial" w:cs="Arial"/>
          <w:sz w:val="22"/>
          <w:szCs w:val="22"/>
        </w:rPr>
        <w:t>. 64/17), č</w:t>
      </w:r>
      <w:r>
        <w:rPr>
          <w:rFonts w:ascii="Arial" w:hAnsi="Arial" w:cs="Arial"/>
          <w:sz w:val="22"/>
          <w:szCs w:val="22"/>
        </w:rPr>
        <w:t>lana 38 stav 1 tačka 2 i 8</w:t>
      </w:r>
      <w:r w:rsidRPr="00240C82">
        <w:rPr>
          <w:rFonts w:ascii="Arial" w:hAnsi="Arial" w:cs="Arial"/>
          <w:sz w:val="22"/>
          <w:szCs w:val="22"/>
        </w:rPr>
        <w:t xml:space="preserve"> Zakona o lokalnoj samoupravi (“</w:t>
      </w:r>
      <w:r>
        <w:rPr>
          <w:rFonts w:ascii="Arial" w:hAnsi="Arial" w:cs="Arial"/>
          <w:sz w:val="22"/>
          <w:szCs w:val="22"/>
        </w:rPr>
        <w:t>Sl.list RCG”, br. 2/18</w:t>
      </w:r>
      <w:r w:rsidRPr="00240C82">
        <w:rPr>
          <w:rFonts w:ascii="Arial" w:hAnsi="Arial" w:cs="Arial"/>
          <w:sz w:val="22"/>
          <w:szCs w:val="22"/>
        </w:rPr>
        <w:t xml:space="preserve">)  i </w:t>
      </w:r>
      <w:r w:rsidRPr="00364C75">
        <w:rPr>
          <w:rFonts w:ascii="Arial" w:hAnsi="Arial" w:cs="Arial"/>
          <w:sz w:val="22"/>
          <w:szCs w:val="22"/>
        </w:rPr>
        <w:t xml:space="preserve">i </w:t>
      </w:r>
      <w:r>
        <w:rPr>
          <w:rFonts w:ascii="Arial" w:hAnsi="Arial" w:cs="Arial"/>
          <w:sz w:val="22"/>
          <w:szCs w:val="22"/>
        </w:rPr>
        <w:t>člana 33 stav 1 tačka 8  Statuta Opštine Berane</w:t>
      </w:r>
      <w:r w:rsidRPr="00364C75">
        <w:rPr>
          <w:rFonts w:ascii="Arial" w:hAnsi="Arial" w:cs="Arial"/>
          <w:sz w:val="22"/>
          <w:szCs w:val="22"/>
        </w:rPr>
        <w:t xml:space="preserve"> (’’Službeni list </w:t>
      </w:r>
      <w:r>
        <w:rPr>
          <w:rFonts w:ascii="Arial" w:hAnsi="Arial" w:cs="Arial"/>
          <w:sz w:val="22"/>
          <w:szCs w:val="22"/>
        </w:rPr>
        <w:t>RCG - opštinski propisi’’, br.21</w:t>
      </w:r>
      <w:r w:rsidRPr="00364C75">
        <w:rPr>
          <w:rFonts w:ascii="Arial" w:hAnsi="Arial" w:cs="Arial"/>
          <w:sz w:val="22"/>
          <w:szCs w:val="22"/>
        </w:rPr>
        <w:t>/04</w:t>
      </w:r>
      <w:r>
        <w:rPr>
          <w:rFonts w:ascii="Arial" w:hAnsi="Arial" w:cs="Arial"/>
          <w:sz w:val="22"/>
          <w:szCs w:val="22"/>
        </w:rPr>
        <w:t>, 34/06</w:t>
      </w:r>
      <w:r w:rsidRPr="00364C75">
        <w:rPr>
          <w:rFonts w:ascii="Arial" w:hAnsi="Arial" w:cs="Arial"/>
          <w:sz w:val="22"/>
          <w:szCs w:val="22"/>
          <w:lang w:val="sl-SI"/>
        </w:rPr>
        <w:t xml:space="preserve"> i »Službeni list CG – opštinski pr</w:t>
      </w:r>
      <w:r>
        <w:rPr>
          <w:rFonts w:ascii="Arial" w:hAnsi="Arial" w:cs="Arial"/>
          <w:sz w:val="22"/>
          <w:szCs w:val="22"/>
          <w:lang w:val="sl-SI"/>
        </w:rPr>
        <w:t>opisi«, broj 06/11</w:t>
      </w:r>
      <w:r w:rsidRPr="00364C75">
        <w:rPr>
          <w:rFonts w:ascii="Arial" w:hAnsi="Arial" w:cs="Arial"/>
          <w:sz w:val="22"/>
          <w:szCs w:val="22"/>
          <w:lang w:val="sl-SI"/>
        </w:rPr>
        <w:t>)</w:t>
      </w:r>
      <w:r w:rsidRPr="00364C75">
        <w:rPr>
          <w:rFonts w:ascii="Arial" w:hAnsi="Arial" w:cs="Arial"/>
          <w:sz w:val="22"/>
          <w:szCs w:val="22"/>
        </w:rPr>
        <w:t xml:space="preserve"> uz pret</w:t>
      </w:r>
      <w:r>
        <w:rPr>
          <w:rFonts w:ascii="Arial" w:hAnsi="Arial" w:cs="Arial"/>
          <w:sz w:val="22"/>
          <w:szCs w:val="22"/>
        </w:rPr>
        <w:t>hodnu saglasnost Ministarstva održivog razvoja I turizma</w:t>
      </w:r>
      <w:r w:rsidRPr="00364C75">
        <w:rPr>
          <w:rFonts w:ascii="Arial" w:hAnsi="Arial" w:cs="Arial"/>
          <w:sz w:val="22"/>
          <w:szCs w:val="22"/>
        </w:rPr>
        <w:t xml:space="preserve">  b</w:t>
      </w:r>
      <w:r w:rsidRPr="00364C75">
        <w:rPr>
          <w:rFonts w:ascii="Arial" w:hAnsi="Arial" w:cs="Arial"/>
          <w:spacing w:val="-13"/>
          <w:sz w:val="22"/>
          <w:szCs w:val="22"/>
        </w:rPr>
        <w:t>r</w:t>
      </w:r>
      <w:r w:rsidRPr="00364C75">
        <w:rPr>
          <w:rFonts w:ascii="Arial" w:hAnsi="Arial" w:cs="Arial"/>
          <w:sz w:val="22"/>
          <w:szCs w:val="22"/>
        </w:rPr>
        <w:t>.</w:t>
      </w:r>
      <w:r w:rsidRPr="00364C75">
        <w:rPr>
          <w:rFonts w:ascii="Arial" w:hAnsi="Arial" w:cs="Arial"/>
          <w:sz w:val="22"/>
          <w:szCs w:val="22"/>
          <w:u w:val="single" w:color="000000"/>
        </w:rPr>
        <w:t xml:space="preserve">      </w:t>
      </w:r>
      <w:r w:rsidRPr="00364C75">
        <w:rPr>
          <w:rFonts w:ascii="Arial" w:hAnsi="Arial" w:cs="Arial"/>
          <w:spacing w:val="66"/>
          <w:sz w:val="22"/>
          <w:szCs w:val="22"/>
          <w:u w:val="single" w:color="000000"/>
        </w:rPr>
        <w:t xml:space="preserve"> </w:t>
      </w:r>
      <w:r w:rsidRPr="00364C75">
        <w:rPr>
          <w:rFonts w:ascii="Arial" w:hAnsi="Arial" w:cs="Arial"/>
          <w:spacing w:val="-64"/>
          <w:sz w:val="22"/>
          <w:szCs w:val="22"/>
        </w:rPr>
        <w:t xml:space="preserve"> </w:t>
      </w:r>
      <w:r w:rsidRPr="00364C75">
        <w:rPr>
          <w:rFonts w:ascii="Arial" w:hAnsi="Arial" w:cs="Arial"/>
          <w:sz w:val="22"/>
          <w:szCs w:val="22"/>
        </w:rPr>
        <w:t>od</w:t>
      </w:r>
      <w:r w:rsidRPr="00364C75">
        <w:rPr>
          <w:rFonts w:ascii="Arial" w:hAnsi="Arial" w:cs="Arial"/>
          <w:spacing w:val="66"/>
          <w:sz w:val="22"/>
          <w:szCs w:val="22"/>
        </w:rPr>
        <w:t xml:space="preserve"> </w:t>
      </w:r>
      <w:r w:rsidRPr="00364C75">
        <w:rPr>
          <w:rFonts w:ascii="Arial" w:hAnsi="Arial" w:cs="Arial"/>
          <w:sz w:val="22"/>
          <w:szCs w:val="22"/>
          <w:u w:val="single" w:color="000000"/>
        </w:rPr>
        <w:t xml:space="preserve">            </w:t>
      </w:r>
      <w:r w:rsidRPr="00364C75">
        <w:rPr>
          <w:rFonts w:ascii="Arial" w:hAnsi="Arial" w:cs="Arial"/>
          <w:spacing w:val="-51"/>
          <w:sz w:val="22"/>
          <w:szCs w:val="22"/>
        </w:rPr>
        <w:t xml:space="preserve"> </w:t>
      </w:r>
      <w:r w:rsidRPr="00364C75">
        <w:rPr>
          <w:rFonts w:ascii="Arial" w:hAnsi="Arial" w:cs="Arial"/>
          <w:sz w:val="22"/>
          <w:szCs w:val="22"/>
        </w:rPr>
        <w:t xml:space="preserve">, </w:t>
      </w:r>
      <w:r w:rsidRPr="00364C75">
        <w:rPr>
          <w:rFonts w:ascii="Arial" w:hAnsi="Arial" w:cs="Arial"/>
          <w:spacing w:val="12"/>
          <w:sz w:val="22"/>
          <w:szCs w:val="22"/>
        </w:rPr>
        <w:t xml:space="preserve"> godine, </w:t>
      </w:r>
      <w:r w:rsidRPr="00364C75">
        <w:rPr>
          <w:rFonts w:ascii="Arial" w:hAnsi="Arial" w:cs="Arial"/>
          <w:sz w:val="22"/>
          <w:szCs w:val="22"/>
        </w:rPr>
        <w:t xml:space="preserve">Skupština </w:t>
      </w:r>
      <w:r w:rsidRPr="00364C75">
        <w:rPr>
          <w:rFonts w:ascii="Arial" w:hAnsi="Arial" w:cs="Arial"/>
          <w:spacing w:val="12"/>
          <w:sz w:val="22"/>
          <w:szCs w:val="22"/>
        </w:rPr>
        <w:t xml:space="preserve"> </w:t>
      </w:r>
      <w:r>
        <w:rPr>
          <w:rFonts w:ascii="Arial" w:hAnsi="Arial" w:cs="Arial"/>
          <w:sz w:val="22"/>
          <w:szCs w:val="22"/>
        </w:rPr>
        <w:t>Opštine Berane</w:t>
      </w:r>
      <w:r w:rsidRPr="00364C75">
        <w:rPr>
          <w:rFonts w:ascii="Arial" w:hAnsi="Arial" w:cs="Arial"/>
          <w:sz w:val="22"/>
          <w:szCs w:val="22"/>
        </w:rPr>
        <w:t xml:space="preserve">, na </w:t>
      </w:r>
      <w:r w:rsidRPr="00364C75">
        <w:rPr>
          <w:rFonts w:ascii="Arial" w:hAnsi="Arial" w:cs="Arial"/>
          <w:spacing w:val="12"/>
          <w:sz w:val="22"/>
          <w:szCs w:val="22"/>
        </w:rPr>
        <w:t xml:space="preserve"> </w:t>
      </w:r>
      <w:r w:rsidRPr="00364C75">
        <w:rPr>
          <w:rFonts w:ascii="Arial" w:hAnsi="Arial" w:cs="Arial"/>
          <w:sz w:val="22"/>
          <w:szCs w:val="22"/>
        </w:rPr>
        <w:t xml:space="preserve">sjednici održanoj dana </w:t>
      </w:r>
      <w:r w:rsidRPr="00364C75">
        <w:rPr>
          <w:rFonts w:ascii="Arial" w:hAnsi="Arial" w:cs="Arial"/>
          <w:sz w:val="22"/>
          <w:szCs w:val="22"/>
          <w:u w:val="single" w:color="000000"/>
        </w:rPr>
        <w:t xml:space="preserve">            </w:t>
      </w:r>
      <w:r w:rsidRPr="00364C75">
        <w:rPr>
          <w:rFonts w:ascii="Arial" w:hAnsi="Arial" w:cs="Arial"/>
          <w:spacing w:val="66"/>
          <w:sz w:val="22"/>
          <w:szCs w:val="22"/>
          <w:u w:val="single" w:color="000000"/>
        </w:rPr>
        <w:t xml:space="preserve"> </w:t>
      </w:r>
      <w:r w:rsidRPr="00364C75">
        <w:rPr>
          <w:rFonts w:ascii="Arial" w:hAnsi="Arial" w:cs="Arial"/>
          <w:spacing w:val="-63"/>
          <w:sz w:val="22"/>
          <w:szCs w:val="22"/>
        </w:rPr>
        <w:t xml:space="preserve"> </w:t>
      </w:r>
      <w:r w:rsidRPr="00364C75">
        <w:rPr>
          <w:rFonts w:ascii="Arial" w:hAnsi="Arial" w:cs="Arial"/>
          <w:sz w:val="22"/>
          <w:szCs w:val="22"/>
        </w:rPr>
        <w:t>2018. godine, donijela je</w:t>
      </w: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Pr="00240C82" w:rsidRDefault="00B71287" w:rsidP="003C0243">
      <w:pPr>
        <w:jc w:val="both"/>
        <w:rPr>
          <w:rFonts w:ascii="Arial" w:hAnsi="Arial" w:cs="Arial"/>
          <w:sz w:val="22"/>
          <w:szCs w:val="22"/>
        </w:rPr>
      </w:pPr>
    </w:p>
    <w:p w:rsidR="00B71287" w:rsidRPr="00240C82" w:rsidRDefault="00B71287" w:rsidP="003C0243">
      <w:pPr>
        <w:spacing w:before="69"/>
        <w:ind w:right="3842"/>
        <w:jc w:val="both"/>
        <w:rPr>
          <w:rFonts w:ascii="Arial" w:hAnsi="Arial" w:cs="Arial"/>
          <w:sz w:val="22"/>
          <w:szCs w:val="22"/>
        </w:rPr>
      </w:pPr>
    </w:p>
    <w:p w:rsidR="00B71287" w:rsidRPr="00B7432F" w:rsidRDefault="00B71287" w:rsidP="003C0243">
      <w:pPr>
        <w:tabs>
          <w:tab w:val="left" w:pos="0"/>
        </w:tabs>
        <w:spacing w:before="69"/>
        <w:ind w:right="-71"/>
        <w:jc w:val="center"/>
        <w:rPr>
          <w:rFonts w:ascii="Arial" w:hAnsi="Arial" w:cs="Arial"/>
          <w:b/>
          <w:bCs/>
          <w:sz w:val="22"/>
          <w:szCs w:val="22"/>
        </w:rPr>
      </w:pPr>
      <w:r>
        <w:rPr>
          <w:rFonts w:ascii="Arial" w:hAnsi="Arial" w:cs="Arial"/>
          <w:b/>
          <w:bCs/>
          <w:sz w:val="22"/>
          <w:szCs w:val="22"/>
        </w:rPr>
        <w:t xml:space="preserve">N A C R T   </w:t>
      </w:r>
      <w:r w:rsidRPr="00B7432F">
        <w:rPr>
          <w:rFonts w:ascii="Arial" w:hAnsi="Arial" w:cs="Arial"/>
          <w:b/>
          <w:bCs/>
          <w:sz w:val="22"/>
          <w:szCs w:val="22"/>
        </w:rPr>
        <w:t>O</w:t>
      </w:r>
      <w:r>
        <w:rPr>
          <w:rFonts w:ascii="Arial" w:hAnsi="Arial" w:cs="Arial"/>
          <w:b/>
          <w:bCs/>
          <w:sz w:val="22"/>
          <w:szCs w:val="22"/>
        </w:rPr>
        <w:t xml:space="preserve"> </w:t>
      </w:r>
      <w:r w:rsidRPr="00B7432F">
        <w:rPr>
          <w:rFonts w:ascii="Arial" w:hAnsi="Arial" w:cs="Arial"/>
          <w:b/>
          <w:bCs/>
          <w:sz w:val="22"/>
          <w:szCs w:val="22"/>
        </w:rPr>
        <w:t>D</w:t>
      </w:r>
      <w:r>
        <w:rPr>
          <w:rFonts w:ascii="Arial" w:hAnsi="Arial" w:cs="Arial"/>
          <w:b/>
          <w:bCs/>
          <w:sz w:val="22"/>
          <w:szCs w:val="22"/>
        </w:rPr>
        <w:t xml:space="preserve"> </w:t>
      </w:r>
      <w:r w:rsidRPr="00B7432F">
        <w:rPr>
          <w:rFonts w:ascii="Arial" w:hAnsi="Arial" w:cs="Arial"/>
          <w:b/>
          <w:bCs/>
          <w:sz w:val="22"/>
          <w:szCs w:val="22"/>
        </w:rPr>
        <w:t>L</w:t>
      </w:r>
      <w:r>
        <w:rPr>
          <w:rFonts w:ascii="Arial" w:hAnsi="Arial" w:cs="Arial"/>
          <w:b/>
          <w:bCs/>
          <w:sz w:val="22"/>
          <w:szCs w:val="22"/>
        </w:rPr>
        <w:t xml:space="preserve"> </w:t>
      </w:r>
      <w:r w:rsidRPr="00B7432F">
        <w:rPr>
          <w:rFonts w:ascii="Arial" w:hAnsi="Arial" w:cs="Arial"/>
          <w:b/>
          <w:bCs/>
          <w:sz w:val="22"/>
          <w:szCs w:val="22"/>
        </w:rPr>
        <w:t>U</w:t>
      </w:r>
      <w:r>
        <w:rPr>
          <w:rFonts w:ascii="Arial" w:hAnsi="Arial" w:cs="Arial"/>
          <w:b/>
          <w:bCs/>
          <w:sz w:val="22"/>
          <w:szCs w:val="22"/>
        </w:rPr>
        <w:t xml:space="preserve"> </w:t>
      </w:r>
      <w:r w:rsidRPr="00B7432F">
        <w:rPr>
          <w:rFonts w:ascii="Arial" w:hAnsi="Arial" w:cs="Arial"/>
          <w:b/>
          <w:bCs/>
          <w:sz w:val="22"/>
          <w:szCs w:val="22"/>
        </w:rPr>
        <w:t>K</w:t>
      </w:r>
      <w:r>
        <w:rPr>
          <w:rFonts w:ascii="Arial" w:hAnsi="Arial" w:cs="Arial"/>
          <w:b/>
          <w:bCs/>
          <w:sz w:val="22"/>
          <w:szCs w:val="22"/>
        </w:rPr>
        <w:t xml:space="preserve"> E</w:t>
      </w:r>
    </w:p>
    <w:p w:rsidR="00B71287" w:rsidRPr="00240C82" w:rsidRDefault="00B71287" w:rsidP="003C0243">
      <w:pPr>
        <w:tabs>
          <w:tab w:val="left" w:pos="0"/>
        </w:tabs>
        <w:spacing w:before="4" w:line="120" w:lineRule="exact"/>
        <w:jc w:val="center"/>
        <w:rPr>
          <w:rFonts w:ascii="Arial" w:hAnsi="Arial" w:cs="Arial"/>
          <w:sz w:val="22"/>
          <w:szCs w:val="22"/>
        </w:rPr>
      </w:pPr>
    </w:p>
    <w:p w:rsidR="00B71287" w:rsidRPr="00240C82" w:rsidRDefault="00B71287" w:rsidP="003C0243">
      <w:pPr>
        <w:rPr>
          <w:rFonts w:ascii="Arial" w:hAnsi="Arial" w:cs="Arial"/>
          <w:sz w:val="22"/>
          <w:szCs w:val="22"/>
        </w:rPr>
      </w:pPr>
      <w:r>
        <w:rPr>
          <w:rFonts w:ascii="Arial" w:hAnsi="Arial" w:cs="Arial"/>
          <w:sz w:val="22"/>
          <w:szCs w:val="22"/>
        </w:rPr>
        <w:t xml:space="preserve">          </w:t>
      </w:r>
      <w:r w:rsidRPr="00240C82">
        <w:rPr>
          <w:rFonts w:ascii="Arial" w:hAnsi="Arial" w:cs="Arial"/>
          <w:sz w:val="22"/>
          <w:szCs w:val="22"/>
        </w:rPr>
        <w:t>o naknadi za komunalno opremanje građevinskog zemljišta za bespravne objekte</w:t>
      </w:r>
    </w:p>
    <w:p w:rsidR="00B71287" w:rsidRPr="00240C82" w:rsidRDefault="00B71287" w:rsidP="003C0243">
      <w:pPr>
        <w:tabs>
          <w:tab w:val="left" w:pos="0"/>
        </w:tabs>
        <w:spacing w:line="240" w:lineRule="exact"/>
        <w:jc w:val="center"/>
        <w:rPr>
          <w:rFonts w:ascii="Arial" w:hAnsi="Arial" w:cs="Arial"/>
          <w:position w:val="-2"/>
          <w:sz w:val="22"/>
          <w:szCs w:val="22"/>
        </w:rPr>
      </w:pPr>
    </w:p>
    <w:p w:rsidR="00B71287" w:rsidRPr="00240C82" w:rsidRDefault="00B71287" w:rsidP="003C0243">
      <w:pPr>
        <w:tabs>
          <w:tab w:val="left" w:pos="0"/>
        </w:tabs>
        <w:spacing w:line="240" w:lineRule="exact"/>
        <w:jc w:val="center"/>
        <w:rPr>
          <w:rFonts w:ascii="Arial" w:hAnsi="Arial" w:cs="Arial"/>
          <w:sz w:val="22"/>
          <w:szCs w:val="22"/>
        </w:rPr>
      </w:pPr>
    </w:p>
    <w:p w:rsidR="00B71287" w:rsidRPr="00B7432F" w:rsidRDefault="00B71287" w:rsidP="003C0243">
      <w:pPr>
        <w:spacing w:before="69"/>
        <w:ind w:right="-56"/>
        <w:jc w:val="both"/>
        <w:rPr>
          <w:rFonts w:ascii="Arial" w:hAnsi="Arial" w:cs="Arial"/>
          <w:b/>
          <w:bCs/>
          <w:sz w:val="22"/>
          <w:szCs w:val="22"/>
        </w:rPr>
      </w:pPr>
      <w:r w:rsidRPr="00B7432F">
        <w:rPr>
          <w:rFonts w:ascii="Arial" w:hAnsi="Arial" w:cs="Arial"/>
          <w:b/>
          <w:bCs/>
          <w:sz w:val="22"/>
          <w:szCs w:val="22"/>
        </w:rPr>
        <w:t xml:space="preserve">                                                    I OSNOVNE ODREDBE</w:t>
      </w:r>
    </w:p>
    <w:p w:rsidR="00B71287" w:rsidRDefault="00B71287" w:rsidP="003C0243">
      <w:pPr>
        <w:spacing w:before="69"/>
        <w:ind w:right="-56"/>
        <w:jc w:val="both"/>
        <w:rPr>
          <w:rFonts w:ascii="Arial" w:hAnsi="Arial" w:cs="Arial"/>
          <w:sz w:val="22"/>
          <w:szCs w:val="22"/>
        </w:rPr>
      </w:pPr>
    </w:p>
    <w:p w:rsidR="00B71287" w:rsidRDefault="00B71287" w:rsidP="003C0243">
      <w:pPr>
        <w:spacing w:line="260" w:lineRule="exact"/>
        <w:ind w:left="-2694"/>
        <w:jc w:val="center"/>
        <w:rPr>
          <w:rFonts w:ascii="Arial" w:hAnsi="Arial" w:cs="Arial"/>
          <w:b/>
          <w:bCs/>
          <w:sz w:val="22"/>
          <w:szCs w:val="22"/>
        </w:rPr>
      </w:pPr>
      <w:r>
        <w:rPr>
          <w:rFonts w:ascii="Arial" w:hAnsi="Arial" w:cs="Arial"/>
          <w:sz w:val="22"/>
          <w:szCs w:val="22"/>
        </w:rPr>
        <w:t xml:space="preserve">                                           </w:t>
      </w:r>
      <w:r w:rsidRPr="0023131C">
        <w:rPr>
          <w:rFonts w:ascii="Arial" w:hAnsi="Arial" w:cs="Arial"/>
          <w:b/>
          <w:bCs/>
          <w:sz w:val="22"/>
          <w:szCs w:val="22"/>
        </w:rPr>
        <w:t>Član 1</w:t>
      </w:r>
    </w:p>
    <w:p w:rsidR="00B71287" w:rsidRPr="0023131C" w:rsidRDefault="00B71287" w:rsidP="003C0243">
      <w:pPr>
        <w:spacing w:line="260" w:lineRule="exact"/>
        <w:ind w:left="-2694"/>
        <w:jc w:val="center"/>
        <w:rPr>
          <w:rFonts w:ascii="Arial" w:hAnsi="Arial" w:cs="Arial"/>
          <w:b/>
          <w:bCs/>
          <w:sz w:val="22"/>
          <w:szCs w:val="22"/>
        </w:rPr>
      </w:pPr>
    </w:p>
    <w:p w:rsidR="00B71287" w:rsidRPr="00240C82" w:rsidRDefault="00B71287" w:rsidP="003C0243">
      <w:pPr>
        <w:spacing w:line="243" w:lineRule="auto"/>
        <w:ind w:right="77" w:firstLine="31"/>
        <w:jc w:val="both"/>
        <w:rPr>
          <w:rFonts w:ascii="Arial" w:hAnsi="Arial" w:cs="Arial"/>
          <w:sz w:val="22"/>
          <w:szCs w:val="22"/>
        </w:rPr>
      </w:pPr>
      <w:r w:rsidRPr="00240C82">
        <w:rPr>
          <w:rFonts w:ascii="Arial" w:hAnsi="Arial" w:cs="Arial"/>
          <w:sz w:val="22"/>
          <w:szCs w:val="22"/>
        </w:rPr>
        <w:t>Ovom odlukom propisuju se uslovi, visina, način, rokovi i postupak plaćanja naknade za komunalno opremanje građevinskog zemljišta za bespravne objekte (u daljem tekstu: naknada).</w:t>
      </w:r>
    </w:p>
    <w:p w:rsidR="00B71287" w:rsidRPr="00240C82" w:rsidRDefault="00B71287" w:rsidP="003C0243">
      <w:pPr>
        <w:spacing w:line="243" w:lineRule="auto"/>
        <w:ind w:right="77" w:firstLine="31"/>
        <w:jc w:val="both"/>
        <w:rPr>
          <w:rFonts w:ascii="Arial" w:hAnsi="Arial" w:cs="Arial"/>
          <w:sz w:val="22"/>
          <w:szCs w:val="22"/>
        </w:rPr>
      </w:pPr>
    </w:p>
    <w:p w:rsidR="00B71287" w:rsidRPr="00B7432F" w:rsidRDefault="00B71287" w:rsidP="003C0243">
      <w:pPr>
        <w:spacing w:before="69"/>
        <w:ind w:right="-71"/>
        <w:rPr>
          <w:rFonts w:ascii="Arial" w:hAnsi="Arial" w:cs="Arial"/>
          <w:b/>
          <w:bCs/>
          <w:sz w:val="22"/>
          <w:szCs w:val="22"/>
        </w:rPr>
      </w:pPr>
      <w:r>
        <w:rPr>
          <w:rFonts w:ascii="Arial" w:hAnsi="Arial" w:cs="Arial"/>
          <w:sz w:val="22"/>
          <w:szCs w:val="22"/>
        </w:rPr>
        <w:t xml:space="preserve">                                                        </w:t>
      </w:r>
      <w:r w:rsidRPr="00B7432F">
        <w:rPr>
          <w:rFonts w:ascii="Arial" w:hAnsi="Arial" w:cs="Arial"/>
          <w:b/>
          <w:bCs/>
          <w:sz w:val="22"/>
          <w:szCs w:val="22"/>
        </w:rPr>
        <w:t xml:space="preserve">Rodna senzitivnost </w:t>
      </w:r>
    </w:p>
    <w:p w:rsidR="00B71287" w:rsidRDefault="00B71287" w:rsidP="003C0243">
      <w:pPr>
        <w:spacing w:before="69"/>
        <w:ind w:right="-71"/>
        <w:rPr>
          <w:rFonts w:ascii="Arial" w:hAnsi="Arial" w:cs="Arial"/>
          <w:b/>
          <w:bCs/>
          <w:sz w:val="22"/>
          <w:szCs w:val="22"/>
        </w:rPr>
      </w:pPr>
      <w:r w:rsidRPr="0023131C">
        <w:rPr>
          <w:rFonts w:ascii="Arial" w:hAnsi="Arial" w:cs="Arial"/>
          <w:b/>
          <w:bCs/>
          <w:sz w:val="22"/>
          <w:szCs w:val="22"/>
        </w:rPr>
        <w:t xml:space="preserve">                                                                     Član 2</w:t>
      </w:r>
    </w:p>
    <w:p w:rsidR="00B71287" w:rsidRPr="0023131C" w:rsidRDefault="00B71287" w:rsidP="003C0243">
      <w:pPr>
        <w:spacing w:before="69"/>
        <w:ind w:right="-71"/>
        <w:rPr>
          <w:rFonts w:ascii="Arial" w:hAnsi="Arial" w:cs="Arial"/>
          <w:b/>
          <w:bCs/>
          <w:sz w:val="22"/>
          <w:szCs w:val="22"/>
        </w:rPr>
      </w:pPr>
    </w:p>
    <w:p w:rsidR="00B71287" w:rsidRPr="00240C82" w:rsidRDefault="00B71287" w:rsidP="003C0243">
      <w:pPr>
        <w:spacing w:line="243" w:lineRule="auto"/>
        <w:ind w:right="77"/>
        <w:jc w:val="both"/>
        <w:rPr>
          <w:rFonts w:ascii="Arial" w:hAnsi="Arial" w:cs="Arial"/>
          <w:sz w:val="22"/>
          <w:szCs w:val="22"/>
        </w:rPr>
      </w:pPr>
      <w:r w:rsidRPr="00240C82">
        <w:rPr>
          <w:rFonts w:ascii="Arial" w:hAnsi="Arial" w:cs="Arial"/>
          <w:sz w:val="22"/>
          <w:szCs w:val="22"/>
        </w:rPr>
        <w:t>Izrazi koji se u ovoj odluci koriste za fizička lica u muškom rodu podrazumjevaju iste izraze u ženskom rodu.</w:t>
      </w:r>
    </w:p>
    <w:p w:rsidR="00B71287" w:rsidRPr="00240C82" w:rsidRDefault="00B71287" w:rsidP="003C0243">
      <w:pPr>
        <w:spacing w:line="243" w:lineRule="auto"/>
        <w:ind w:right="77"/>
        <w:jc w:val="both"/>
        <w:rPr>
          <w:rFonts w:ascii="Arial" w:hAnsi="Arial" w:cs="Arial"/>
          <w:sz w:val="22"/>
          <w:szCs w:val="22"/>
        </w:rPr>
      </w:pPr>
    </w:p>
    <w:p w:rsidR="00B71287" w:rsidRPr="00B7432F" w:rsidRDefault="00B71287" w:rsidP="003C0243">
      <w:pPr>
        <w:rPr>
          <w:rFonts w:ascii="Arial" w:hAnsi="Arial" w:cs="Arial"/>
          <w:b/>
          <w:bCs/>
          <w:sz w:val="22"/>
          <w:szCs w:val="22"/>
        </w:rPr>
      </w:pPr>
      <w:r w:rsidRPr="00B7432F">
        <w:rPr>
          <w:rFonts w:ascii="Arial" w:hAnsi="Arial" w:cs="Arial"/>
          <w:b/>
          <w:bCs/>
          <w:sz w:val="22"/>
          <w:szCs w:val="22"/>
        </w:rPr>
        <w:t xml:space="preserve">                                                        II  USLOVI I VISINA</w:t>
      </w:r>
    </w:p>
    <w:p w:rsidR="00B71287" w:rsidRPr="0023131C" w:rsidRDefault="00B71287" w:rsidP="003C0243">
      <w:pPr>
        <w:rPr>
          <w:rFonts w:ascii="Arial" w:hAnsi="Arial" w:cs="Arial"/>
          <w:b/>
          <w:bCs/>
          <w:sz w:val="22"/>
          <w:szCs w:val="22"/>
        </w:rPr>
      </w:pPr>
    </w:p>
    <w:p w:rsidR="00B71287" w:rsidRDefault="00B71287" w:rsidP="003C0243">
      <w:pPr>
        <w:ind w:right="71"/>
        <w:jc w:val="center"/>
        <w:rPr>
          <w:rFonts w:ascii="Arial" w:hAnsi="Arial" w:cs="Arial"/>
          <w:b/>
          <w:bCs/>
          <w:sz w:val="22"/>
          <w:szCs w:val="22"/>
        </w:rPr>
      </w:pPr>
      <w:r w:rsidRPr="0023131C">
        <w:rPr>
          <w:rFonts w:ascii="Arial" w:hAnsi="Arial" w:cs="Arial"/>
          <w:b/>
          <w:bCs/>
          <w:sz w:val="22"/>
          <w:szCs w:val="22"/>
        </w:rPr>
        <w:t xml:space="preserve">  </w:t>
      </w:r>
    </w:p>
    <w:p w:rsidR="00B71287" w:rsidRPr="0023131C" w:rsidRDefault="00B71287" w:rsidP="003C0243">
      <w:pPr>
        <w:ind w:right="71"/>
        <w:jc w:val="center"/>
        <w:rPr>
          <w:rFonts w:ascii="Arial" w:hAnsi="Arial" w:cs="Arial"/>
          <w:b/>
          <w:bCs/>
          <w:sz w:val="22"/>
          <w:szCs w:val="22"/>
        </w:rPr>
      </w:pPr>
      <w:r w:rsidRPr="0023131C">
        <w:rPr>
          <w:rFonts w:ascii="Arial" w:hAnsi="Arial" w:cs="Arial"/>
          <w:b/>
          <w:bCs/>
          <w:sz w:val="22"/>
          <w:szCs w:val="22"/>
        </w:rPr>
        <w:t xml:space="preserve">  Član 3</w:t>
      </w:r>
    </w:p>
    <w:p w:rsidR="00B71287" w:rsidRDefault="00B71287" w:rsidP="003C0243">
      <w:pPr>
        <w:ind w:right="71"/>
        <w:jc w:val="center"/>
        <w:rPr>
          <w:rFonts w:ascii="Arial" w:hAnsi="Arial" w:cs="Arial"/>
          <w:sz w:val="22"/>
          <w:szCs w:val="22"/>
        </w:rPr>
      </w:pPr>
    </w:p>
    <w:p w:rsidR="00B71287" w:rsidRDefault="00B71287" w:rsidP="003C0243">
      <w:pPr>
        <w:ind w:right="77"/>
        <w:jc w:val="both"/>
        <w:rPr>
          <w:rFonts w:ascii="Arial" w:hAnsi="Arial" w:cs="Arial"/>
          <w:spacing w:val="6"/>
          <w:sz w:val="22"/>
          <w:szCs w:val="22"/>
        </w:rPr>
      </w:pPr>
      <w:r w:rsidRPr="00240C82">
        <w:rPr>
          <w:rFonts w:ascii="Arial" w:hAnsi="Arial" w:cs="Arial"/>
          <w:sz w:val="22"/>
          <w:szCs w:val="22"/>
        </w:rPr>
        <w:t xml:space="preserve">Naknadu </w:t>
      </w:r>
      <w:r w:rsidRPr="00240C82">
        <w:rPr>
          <w:rFonts w:ascii="Arial" w:hAnsi="Arial" w:cs="Arial"/>
          <w:spacing w:val="6"/>
          <w:sz w:val="22"/>
          <w:szCs w:val="22"/>
        </w:rPr>
        <w:t xml:space="preserve"> plaća vlasnik bespravnog objekta.</w:t>
      </w:r>
    </w:p>
    <w:p w:rsidR="00B71287" w:rsidRPr="00240C82" w:rsidRDefault="00B71287" w:rsidP="003C0243">
      <w:pPr>
        <w:ind w:right="77"/>
        <w:jc w:val="both"/>
        <w:rPr>
          <w:rFonts w:ascii="Arial" w:hAnsi="Arial" w:cs="Arial"/>
          <w:spacing w:val="6"/>
          <w:sz w:val="22"/>
          <w:szCs w:val="22"/>
        </w:rPr>
      </w:pPr>
    </w:p>
    <w:p w:rsidR="00B71287" w:rsidRDefault="00B71287" w:rsidP="003C0243">
      <w:pPr>
        <w:jc w:val="both"/>
        <w:rPr>
          <w:rFonts w:ascii="Arial" w:hAnsi="Arial" w:cs="Arial"/>
          <w:sz w:val="22"/>
          <w:szCs w:val="22"/>
        </w:rPr>
      </w:pPr>
      <w:r w:rsidRPr="00240C82">
        <w:rPr>
          <w:rFonts w:ascii="Arial" w:hAnsi="Arial" w:cs="Arial"/>
          <w:sz w:val="22"/>
          <w:szCs w:val="22"/>
        </w:rPr>
        <w:t>Naknada se obračunava po m</w:t>
      </w:r>
      <w:r w:rsidRPr="00240C82">
        <w:rPr>
          <w:rFonts w:ascii="Arial" w:hAnsi="Arial" w:cs="Arial"/>
          <w:sz w:val="22"/>
          <w:szCs w:val="22"/>
          <w:vertAlign w:val="superscript"/>
        </w:rPr>
        <w:t>2</w:t>
      </w:r>
      <w:r w:rsidRPr="00240C82">
        <w:rPr>
          <w:rFonts w:ascii="Arial" w:hAnsi="Arial" w:cs="Arial"/>
          <w:sz w:val="22"/>
          <w:szCs w:val="22"/>
        </w:rPr>
        <w:t xml:space="preserve"> neto površine objekta i po m</w:t>
      </w:r>
      <w:r w:rsidRPr="00240C82">
        <w:rPr>
          <w:rFonts w:ascii="Arial" w:hAnsi="Arial" w:cs="Arial"/>
          <w:sz w:val="22"/>
          <w:szCs w:val="22"/>
          <w:vertAlign w:val="superscript"/>
        </w:rPr>
        <w:t xml:space="preserve">2 </w:t>
      </w:r>
      <w:r w:rsidRPr="00240C82">
        <w:rPr>
          <w:rFonts w:ascii="Arial" w:hAnsi="Arial" w:cs="Arial"/>
          <w:sz w:val="22"/>
          <w:szCs w:val="22"/>
        </w:rPr>
        <w:t>otvorenog prostora na parceli namjenjenog za obavljanje djelatnosti, zavisno od namjene i zone kojoj objekat pripada, na osnovu elaborata premjera izvedenog stanja izgrađenog objekta izrađenog od strane licencirane geodetske organizacije i ovjerenog od Katastra.</w:t>
      </w:r>
    </w:p>
    <w:p w:rsidR="00B71287" w:rsidRPr="00240C82" w:rsidRDefault="00B71287" w:rsidP="003C0243">
      <w:pPr>
        <w:jc w:val="both"/>
        <w:rPr>
          <w:rFonts w:ascii="Arial" w:hAnsi="Arial" w:cs="Arial"/>
          <w:sz w:val="22"/>
          <w:szCs w:val="22"/>
        </w:rPr>
      </w:pPr>
    </w:p>
    <w:p w:rsidR="00B71287" w:rsidRPr="00240C82" w:rsidRDefault="00B71287" w:rsidP="003C0243">
      <w:pPr>
        <w:jc w:val="both"/>
        <w:rPr>
          <w:rFonts w:ascii="Arial" w:hAnsi="Arial" w:cs="Arial"/>
          <w:sz w:val="22"/>
          <w:szCs w:val="22"/>
        </w:rPr>
      </w:pPr>
      <w:r w:rsidRPr="00240C82">
        <w:rPr>
          <w:rFonts w:ascii="Arial" w:hAnsi="Arial" w:cs="Arial"/>
          <w:sz w:val="22"/>
          <w:szCs w:val="22"/>
        </w:rPr>
        <w:t>Obračun površina objekta vrši se prema propisu kojim je uređen način obračuna površine i zapremine objekata tokom izrade tehničke dokumentacije za građenje objekata.</w:t>
      </w:r>
    </w:p>
    <w:p w:rsidR="00B71287" w:rsidRPr="00161914" w:rsidRDefault="00B71287" w:rsidP="003C0243">
      <w:pPr>
        <w:spacing w:line="120" w:lineRule="exact"/>
        <w:jc w:val="both"/>
        <w:rPr>
          <w:rFonts w:ascii="Arial" w:hAnsi="Arial" w:cs="Arial"/>
          <w:color w:val="FF0000"/>
          <w:sz w:val="22"/>
          <w:szCs w:val="22"/>
        </w:rPr>
      </w:pPr>
    </w:p>
    <w:p w:rsidR="00B71287" w:rsidRPr="00240C82" w:rsidRDefault="00B71287" w:rsidP="003C0243">
      <w:pPr>
        <w:spacing w:line="120" w:lineRule="exact"/>
        <w:jc w:val="both"/>
        <w:rPr>
          <w:rFonts w:ascii="Arial" w:hAnsi="Arial" w:cs="Arial"/>
          <w:sz w:val="22"/>
          <w:szCs w:val="22"/>
        </w:rPr>
      </w:pPr>
    </w:p>
    <w:p w:rsidR="00B71287" w:rsidRDefault="00B71287" w:rsidP="003C0243">
      <w:pPr>
        <w:spacing w:before="69" w:line="260" w:lineRule="exact"/>
        <w:ind w:right="-71"/>
        <w:jc w:val="center"/>
        <w:rPr>
          <w:rFonts w:ascii="Arial" w:hAnsi="Arial" w:cs="Arial"/>
          <w:b/>
          <w:bCs/>
          <w:position w:val="-1"/>
          <w:sz w:val="22"/>
          <w:szCs w:val="22"/>
        </w:rPr>
      </w:pPr>
    </w:p>
    <w:p w:rsidR="00B71287" w:rsidRDefault="00B71287" w:rsidP="003C0243">
      <w:pPr>
        <w:spacing w:before="69" w:line="260" w:lineRule="exact"/>
        <w:ind w:right="-71"/>
        <w:jc w:val="center"/>
        <w:rPr>
          <w:rFonts w:ascii="Arial" w:hAnsi="Arial" w:cs="Arial"/>
          <w:b/>
          <w:bCs/>
          <w:position w:val="-1"/>
          <w:sz w:val="22"/>
          <w:szCs w:val="22"/>
        </w:rPr>
      </w:pPr>
    </w:p>
    <w:p w:rsidR="00B71287" w:rsidRPr="0023131C" w:rsidRDefault="00B71287" w:rsidP="003C0243">
      <w:pPr>
        <w:spacing w:before="69" w:line="260" w:lineRule="exact"/>
        <w:ind w:right="-71"/>
        <w:jc w:val="center"/>
        <w:rPr>
          <w:rFonts w:ascii="Arial" w:hAnsi="Arial" w:cs="Arial"/>
          <w:b/>
          <w:bCs/>
          <w:sz w:val="22"/>
          <w:szCs w:val="22"/>
        </w:rPr>
      </w:pPr>
      <w:r w:rsidRPr="0023131C">
        <w:rPr>
          <w:rFonts w:ascii="Arial" w:hAnsi="Arial" w:cs="Arial"/>
          <w:b/>
          <w:bCs/>
          <w:position w:val="-1"/>
          <w:sz w:val="22"/>
          <w:szCs w:val="22"/>
        </w:rPr>
        <w:t>Član 4</w:t>
      </w:r>
    </w:p>
    <w:p w:rsidR="00B71287" w:rsidRPr="00240C82" w:rsidRDefault="00B71287" w:rsidP="003C0243">
      <w:pPr>
        <w:spacing w:before="9" w:line="120" w:lineRule="exact"/>
        <w:jc w:val="both"/>
        <w:rPr>
          <w:rFonts w:ascii="Arial" w:hAnsi="Arial" w:cs="Arial"/>
          <w:sz w:val="22"/>
          <w:szCs w:val="22"/>
        </w:rPr>
      </w:pPr>
    </w:p>
    <w:p w:rsidR="00B71287" w:rsidRDefault="00B71287" w:rsidP="003C0243">
      <w:pPr>
        <w:jc w:val="both"/>
        <w:rPr>
          <w:rFonts w:ascii="Arial" w:hAnsi="Arial" w:cs="Arial"/>
          <w:position w:val="-2"/>
          <w:sz w:val="22"/>
          <w:szCs w:val="22"/>
        </w:rPr>
      </w:pPr>
      <w:r w:rsidRPr="00240C82">
        <w:rPr>
          <w:rFonts w:ascii="Arial" w:hAnsi="Arial" w:cs="Arial"/>
          <w:sz w:val="22"/>
          <w:szCs w:val="22"/>
        </w:rPr>
        <w:t>Naknada se utvrđuje u zavisnosti od stepena opremljenosti građevinskog zemljišta i</w:t>
      </w:r>
      <w:r w:rsidRPr="00240C82">
        <w:rPr>
          <w:rFonts w:ascii="Arial" w:hAnsi="Arial" w:cs="Arial"/>
          <w:position w:val="-2"/>
          <w:sz w:val="22"/>
          <w:szCs w:val="22"/>
        </w:rPr>
        <w:t xml:space="preserve"> prosječnih troškova komunalnog opremanja, prema zonama.</w:t>
      </w:r>
    </w:p>
    <w:p w:rsidR="00B71287" w:rsidRPr="00240C82" w:rsidRDefault="00B71287" w:rsidP="003C0243">
      <w:pPr>
        <w:jc w:val="both"/>
        <w:rPr>
          <w:rFonts w:ascii="Arial" w:hAnsi="Arial" w:cs="Arial"/>
          <w:sz w:val="22"/>
          <w:szCs w:val="22"/>
        </w:rPr>
      </w:pPr>
    </w:p>
    <w:p w:rsidR="00B71287" w:rsidRDefault="00B71287" w:rsidP="003C0243">
      <w:pPr>
        <w:tabs>
          <w:tab w:val="left" w:pos="8789"/>
        </w:tabs>
        <w:spacing w:before="69"/>
        <w:ind w:right="-71"/>
        <w:jc w:val="center"/>
        <w:rPr>
          <w:rFonts w:ascii="Arial" w:hAnsi="Arial" w:cs="Arial"/>
          <w:sz w:val="22"/>
          <w:szCs w:val="22"/>
        </w:rPr>
      </w:pPr>
    </w:p>
    <w:p w:rsidR="00B71287" w:rsidRDefault="00B71287" w:rsidP="003C0243">
      <w:pPr>
        <w:tabs>
          <w:tab w:val="left" w:pos="8789"/>
        </w:tabs>
        <w:spacing w:before="69"/>
        <w:ind w:right="-71"/>
        <w:jc w:val="center"/>
        <w:rPr>
          <w:rFonts w:ascii="Arial" w:hAnsi="Arial" w:cs="Arial"/>
          <w:b/>
          <w:bCs/>
          <w:sz w:val="22"/>
          <w:szCs w:val="22"/>
        </w:rPr>
      </w:pPr>
      <w:r>
        <w:rPr>
          <w:rFonts w:ascii="Arial" w:hAnsi="Arial" w:cs="Arial"/>
          <w:b/>
          <w:bCs/>
          <w:sz w:val="22"/>
          <w:szCs w:val="22"/>
        </w:rPr>
        <w:t>Č</w:t>
      </w:r>
      <w:r w:rsidRPr="0023131C">
        <w:rPr>
          <w:rFonts w:ascii="Arial" w:hAnsi="Arial" w:cs="Arial"/>
          <w:b/>
          <w:bCs/>
          <w:sz w:val="22"/>
          <w:szCs w:val="22"/>
        </w:rPr>
        <w:t>lan 5</w:t>
      </w:r>
    </w:p>
    <w:p w:rsidR="00B71287" w:rsidRPr="0023131C" w:rsidRDefault="00B71287" w:rsidP="003C0243">
      <w:pPr>
        <w:tabs>
          <w:tab w:val="left" w:pos="8789"/>
        </w:tabs>
        <w:spacing w:before="69"/>
        <w:ind w:right="-71"/>
        <w:jc w:val="center"/>
        <w:rPr>
          <w:rFonts w:ascii="Arial" w:hAnsi="Arial" w:cs="Arial"/>
          <w:b/>
          <w:bCs/>
          <w:sz w:val="22"/>
          <w:szCs w:val="22"/>
        </w:rPr>
      </w:pPr>
    </w:p>
    <w:p w:rsidR="00B71287" w:rsidRPr="00240C82" w:rsidRDefault="00B71287" w:rsidP="003C0243">
      <w:pPr>
        <w:spacing w:before="4" w:line="120" w:lineRule="exact"/>
        <w:jc w:val="both"/>
        <w:rPr>
          <w:rFonts w:ascii="Arial" w:hAnsi="Arial" w:cs="Arial"/>
          <w:sz w:val="22"/>
          <w:szCs w:val="22"/>
        </w:rPr>
      </w:pPr>
    </w:p>
    <w:p w:rsidR="00B71287" w:rsidRPr="00240C82" w:rsidRDefault="00B71287" w:rsidP="003C0243">
      <w:pPr>
        <w:spacing w:line="243" w:lineRule="auto"/>
        <w:ind w:right="87"/>
        <w:jc w:val="both"/>
        <w:rPr>
          <w:rFonts w:ascii="Arial" w:hAnsi="Arial" w:cs="Arial"/>
          <w:sz w:val="22"/>
          <w:szCs w:val="22"/>
        </w:rPr>
      </w:pPr>
      <w:r w:rsidRPr="00240C82">
        <w:rPr>
          <w:rFonts w:ascii="Arial" w:hAnsi="Arial" w:cs="Arial"/>
          <w:sz w:val="22"/>
          <w:szCs w:val="22"/>
        </w:rPr>
        <w:t>Granice</w:t>
      </w:r>
      <w:r w:rsidRPr="00240C82">
        <w:rPr>
          <w:rFonts w:ascii="Arial" w:hAnsi="Arial" w:cs="Arial"/>
          <w:spacing w:val="8"/>
          <w:sz w:val="22"/>
          <w:szCs w:val="22"/>
        </w:rPr>
        <w:t xml:space="preserve"> </w:t>
      </w:r>
      <w:r w:rsidRPr="00240C82">
        <w:rPr>
          <w:rFonts w:ascii="Arial" w:hAnsi="Arial" w:cs="Arial"/>
          <w:sz w:val="22"/>
          <w:szCs w:val="22"/>
        </w:rPr>
        <w:t>zona</w:t>
      </w:r>
      <w:r w:rsidRPr="00240C82">
        <w:rPr>
          <w:rFonts w:ascii="Arial" w:hAnsi="Arial" w:cs="Arial"/>
          <w:spacing w:val="8"/>
          <w:sz w:val="22"/>
          <w:szCs w:val="22"/>
        </w:rPr>
        <w:t xml:space="preserve"> </w:t>
      </w:r>
      <w:r w:rsidRPr="00240C82">
        <w:rPr>
          <w:rFonts w:ascii="Arial" w:hAnsi="Arial" w:cs="Arial"/>
          <w:sz w:val="22"/>
          <w:szCs w:val="22"/>
        </w:rPr>
        <w:t>utvrđene</w:t>
      </w:r>
      <w:r w:rsidRPr="00240C82">
        <w:rPr>
          <w:rFonts w:ascii="Arial" w:hAnsi="Arial" w:cs="Arial"/>
          <w:spacing w:val="8"/>
          <w:sz w:val="22"/>
          <w:szCs w:val="22"/>
        </w:rPr>
        <w:t xml:space="preserve"> </w:t>
      </w:r>
      <w:r w:rsidRPr="00240C82">
        <w:rPr>
          <w:rFonts w:ascii="Arial" w:hAnsi="Arial" w:cs="Arial"/>
          <w:sz w:val="22"/>
          <w:szCs w:val="22"/>
        </w:rPr>
        <w:t>su</w:t>
      </w:r>
      <w:r w:rsidRPr="00240C82">
        <w:rPr>
          <w:rFonts w:ascii="Arial" w:hAnsi="Arial" w:cs="Arial"/>
          <w:spacing w:val="8"/>
          <w:sz w:val="22"/>
          <w:szCs w:val="22"/>
        </w:rPr>
        <w:t xml:space="preserve"> </w:t>
      </w:r>
      <w:r w:rsidRPr="00240C82">
        <w:rPr>
          <w:rFonts w:ascii="Arial" w:hAnsi="Arial" w:cs="Arial"/>
          <w:sz w:val="22"/>
          <w:szCs w:val="22"/>
        </w:rPr>
        <w:t>na</w:t>
      </w:r>
      <w:r w:rsidRPr="00240C82">
        <w:rPr>
          <w:rFonts w:ascii="Arial" w:hAnsi="Arial" w:cs="Arial"/>
          <w:spacing w:val="8"/>
          <w:sz w:val="22"/>
          <w:szCs w:val="22"/>
        </w:rPr>
        <w:t xml:space="preserve"> </w:t>
      </w:r>
      <w:r w:rsidRPr="00240C82">
        <w:rPr>
          <w:rFonts w:ascii="Arial" w:hAnsi="Arial" w:cs="Arial"/>
          <w:sz w:val="22"/>
          <w:szCs w:val="22"/>
        </w:rPr>
        <w:t>osnovu</w:t>
      </w:r>
      <w:r w:rsidRPr="00240C82">
        <w:rPr>
          <w:rFonts w:ascii="Arial" w:hAnsi="Arial" w:cs="Arial"/>
          <w:spacing w:val="8"/>
          <w:sz w:val="22"/>
          <w:szCs w:val="22"/>
        </w:rPr>
        <w:t xml:space="preserve"> </w:t>
      </w:r>
      <w:r w:rsidRPr="00240C82">
        <w:rPr>
          <w:rFonts w:ascii="Arial" w:hAnsi="Arial" w:cs="Arial"/>
          <w:sz w:val="22"/>
          <w:szCs w:val="22"/>
        </w:rPr>
        <w:t>zahvata</w:t>
      </w:r>
      <w:r w:rsidRPr="00240C82">
        <w:rPr>
          <w:rFonts w:ascii="Arial" w:hAnsi="Arial" w:cs="Arial"/>
          <w:spacing w:val="8"/>
          <w:sz w:val="22"/>
          <w:szCs w:val="22"/>
        </w:rPr>
        <w:t xml:space="preserve"> </w:t>
      </w:r>
      <w:r w:rsidRPr="00240C82">
        <w:rPr>
          <w:rFonts w:ascii="Arial" w:hAnsi="Arial" w:cs="Arial"/>
          <w:sz w:val="22"/>
          <w:szCs w:val="22"/>
        </w:rPr>
        <w:t>planskih</w:t>
      </w:r>
      <w:r w:rsidRPr="00240C82">
        <w:rPr>
          <w:rFonts w:ascii="Arial" w:hAnsi="Arial" w:cs="Arial"/>
          <w:spacing w:val="8"/>
          <w:sz w:val="22"/>
          <w:szCs w:val="22"/>
        </w:rPr>
        <w:t xml:space="preserve"> </w:t>
      </w:r>
      <w:r w:rsidRPr="00240C82">
        <w:rPr>
          <w:rFonts w:ascii="Arial" w:hAnsi="Arial" w:cs="Arial"/>
          <w:sz w:val="22"/>
          <w:szCs w:val="22"/>
        </w:rPr>
        <w:t>dokumenata,</w:t>
      </w:r>
      <w:r w:rsidRPr="00240C82">
        <w:rPr>
          <w:rFonts w:ascii="Arial" w:hAnsi="Arial" w:cs="Arial"/>
          <w:spacing w:val="8"/>
          <w:sz w:val="22"/>
          <w:szCs w:val="22"/>
        </w:rPr>
        <w:t xml:space="preserve"> </w:t>
      </w:r>
      <w:r w:rsidRPr="00240C82">
        <w:rPr>
          <w:rFonts w:ascii="Arial" w:hAnsi="Arial" w:cs="Arial"/>
          <w:sz w:val="22"/>
          <w:szCs w:val="22"/>
        </w:rPr>
        <w:t>u</w:t>
      </w:r>
      <w:r w:rsidRPr="00240C82">
        <w:rPr>
          <w:rFonts w:ascii="Arial" w:hAnsi="Arial" w:cs="Arial"/>
          <w:spacing w:val="8"/>
          <w:sz w:val="22"/>
          <w:szCs w:val="22"/>
        </w:rPr>
        <w:t xml:space="preserve"> </w:t>
      </w:r>
      <w:r w:rsidRPr="00240C82">
        <w:rPr>
          <w:rFonts w:ascii="Arial" w:hAnsi="Arial" w:cs="Arial"/>
          <w:sz w:val="22"/>
          <w:szCs w:val="22"/>
        </w:rPr>
        <w:t>skladu</w:t>
      </w:r>
      <w:r w:rsidRPr="00240C82">
        <w:rPr>
          <w:rFonts w:ascii="Arial" w:hAnsi="Arial" w:cs="Arial"/>
          <w:spacing w:val="8"/>
          <w:sz w:val="22"/>
          <w:szCs w:val="22"/>
        </w:rPr>
        <w:t xml:space="preserve"> </w:t>
      </w:r>
      <w:r w:rsidRPr="00240C82">
        <w:rPr>
          <w:rFonts w:ascii="Arial" w:hAnsi="Arial" w:cs="Arial"/>
          <w:sz w:val="22"/>
          <w:szCs w:val="22"/>
        </w:rPr>
        <w:t>sa grafičkim prilogom koji je sastavni dio ove odluke, i to:</w:t>
      </w:r>
    </w:p>
    <w:p w:rsidR="00B71287" w:rsidRDefault="00B71287" w:rsidP="003C0243">
      <w:pPr>
        <w:spacing w:line="440" w:lineRule="exact"/>
        <w:ind w:right="4875"/>
        <w:jc w:val="both"/>
        <w:rPr>
          <w:rFonts w:ascii="Arial" w:hAnsi="Arial" w:cs="Arial"/>
          <w:sz w:val="22"/>
          <w:szCs w:val="22"/>
        </w:rPr>
      </w:pPr>
    </w:p>
    <w:p w:rsidR="00B71287" w:rsidRDefault="00B71287" w:rsidP="003C0243">
      <w:pPr>
        <w:spacing w:line="440" w:lineRule="exact"/>
        <w:ind w:right="4875"/>
        <w:jc w:val="both"/>
        <w:rPr>
          <w:rFonts w:ascii="Arial" w:hAnsi="Arial" w:cs="Arial"/>
          <w:sz w:val="22"/>
          <w:szCs w:val="22"/>
        </w:rPr>
      </w:pPr>
    </w:p>
    <w:p w:rsidR="00B71287" w:rsidRPr="00364C75" w:rsidRDefault="00B71287" w:rsidP="00A909F2">
      <w:pPr>
        <w:spacing w:before="69" w:line="260" w:lineRule="exact"/>
        <w:ind w:right="-71"/>
        <w:jc w:val="center"/>
        <w:rPr>
          <w:rFonts w:ascii="Arial" w:hAnsi="Arial" w:cs="Arial"/>
          <w:position w:val="-1"/>
          <w:sz w:val="22"/>
          <w:szCs w:val="22"/>
        </w:rPr>
      </w:pPr>
      <w:r>
        <w:rPr>
          <w:rFonts w:ascii="Arial" w:hAnsi="Arial" w:cs="Arial"/>
          <w:position w:val="-1"/>
          <w:sz w:val="22"/>
          <w:szCs w:val="22"/>
        </w:rPr>
        <w:t>I</w:t>
      </w:r>
      <w:r w:rsidRPr="00364C75">
        <w:rPr>
          <w:rFonts w:ascii="Arial" w:hAnsi="Arial" w:cs="Arial"/>
          <w:spacing w:val="-9"/>
          <w:position w:val="-1"/>
          <w:sz w:val="22"/>
          <w:szCs w:val="22"/>
        </w:rPr>
        <w:t xml:space="preserve">  </w:t>
      </w:r>
      <w:r w:rsidRPr="00364C75">
        <w:rPr>
          <w:rFonts w:ascii="Arial" w:hAnsi="Arial" w:cs="Arial"/>
          <w:position w:val="-1"/>
          <w:sz w:val="22"/>
          <w:szCs w:val="22"/>
        </w:rPr>
        <w:t>ZONA</w:t>
      </w:r>
      <w:r>
        <w:rPr>
          <w:rFonts w:ascii="Arial" w:hAnsi="Arial" w:cs="Arial"/>
          <w:position w:val="-1"/>
          <w:sz w:val="22"/>
          <w:szCs w:val="22"/>
        </w:rPr>
        <w:t xml:space="preserve"> </w:t>
      </w:r>
    </w:p>
    <w:p w:rsidR="00B71287" w:rsidRPr="00364C75" w:rsidRDefault="00B71287" w:rsidP="00A909F2">
      <w:pPr>
        <w:spacing w:before="69" w:line="260" w:lineRule="exact"/>
        <w:ind w:right="-71"/>
        <w:jc w:val="center"/>
        <w:rPr>
          <w:rFonts w:ascii="Arial" w:hAnsi="Arial" w:cs="Arial"/>
          <w:position w:val="-1"/>
          <w:sz w:val="22"/>
          <w:szCs w:val="22"/>
        </w:rPr>
      </w:pPr>
    </w:p>
    <w:p w:rsidR="00B71287" w:rsidRDefault="00B71287" w:rsidP="00A909F2">
      <w:pPr>
        <w:tabs>
          <w:tab w:val="left" w:pos="8789"/>
        </w:tabs>
        <w:spacing w:before="49"/>
        <w:ind w:right="-71"/>
        <w:jc w:val="both"/>
        <w:rPr>
          <w:rFonts w:ascii="Arial" w:hAnsi="Arial" w:cs="Arial"/>
          <w:sz w:val="22"/>
          <w:szCs w:val="22"/>
        </w:rPr>
      </w:pPr>
      <w:r>
        <w:rPr>
          <w:rFonts w:ascii="Arial" w:hAnsi="Arial" w:cs="Arial"/>
          <w:sz w:val="22"/>
          <w:szCs w:val="22"/>
        </w:rPr>
        <w:t xml:space="preserve">Obuhvata prostor koji zahvata: </w:t>
      </w:r>
    </w:p>
    <w:p w:rsidR="00B71287" w:rsidRDefault="00B71287" w:rsidP="00A909F2">
      <w:pPr>
        <w:tabs>
          <w:tab w:val="left" w:pos="8789"/>
        </w:tabs>
        <w:spacing w:before="49"/>
        <w:ind w:right="-71"/>
        <w:jc w:val="both"/>
        <w:rPr>
          <w:rFonts w:ascii="Arial" w:hAnsi="Arial" w:cs="Arial"/>
          <w:sz w:val="22"/>
          <w:szCs w:val="22"/>
        </w:rPr>
      </w:pPr>
      <w:r>
        <w:rPr>
          <w:rFonts w:ascii="Arial" w:hAnsi="Arial" w:cs="Arial"/>
          <w:sz w:val="22"/>
          <w:szCs w:val="22"/>
        </w:rPr>
        <w:t>DUP “Stari Grad”, DUP “Centar”, DUP “Park”, DUP “Gimnazija I autobuska stanica”, DUP “Lijeva obala Lima” I DUP “Agropolimlje”</w:t>
      </w:r>
    </w:p>
    <w:p w:rsidR="00B71287" w:rsidRDefault="00B71287" w:rsidP="00A909F2">
      <w:pPr>
        <w:tabs>
          <w:tab w:val="left" w:pos="8789"/>
        </w:tabs>
        <w:spacing w:before="49"/>
        <w:ind w:right="-71"/>
        <w:jc w:val="both"/>
        <w:rPr>
          <w:rFonts w:ascii="Arial" w:hAnsi="Arial" w:cs="Arial"/>
          <w:sz w:val="22"/>
          <w:szCs w:val="22"/>
        </w:rPr>
      </w:pPr>
    </w:p>
    <w:p w:rsidR="00B71287" w:rsidRDefault="00B71287" w:rsidP="00A909F2">
      <w:pPr>
        <w:tabs>
          <w:tab w:val="left" w:pos="8789"/>
        </w:tabs>
        <w:spacing w:before="49"/>
        <w:ind w:right="-71"/>
        <w:jc w:val="both"/>
        <w:rPr>
          <w:rFonts w:ascii="Arial" w:hAnsi="Arial" w:cs="Arial"/>
          <w:sz w:val="22"/>
          <w:szCs w:val="22"/>
        </w:rPr>
      </w:pPr>
    </w:p>
    <w:p w:rsidR="00B71287" w:rsidRPr="00364C75" w:rsidRDefault="00B71287" w:rsidP="00A909F2">
      <w:pPr>
        <w:tabs>
          <w:tab w:val="left" w:pos="8789"/>
        </w:tabs>
        <w:spacing w:before="49"/>
        <w:ind w:right="-71"/>
        <w:jc w:val="both"/>
        <w:rPr>
          <w:rFonts w:ascii="Arial" w:hAnsi="Arial" w:cs="Arial"/>
          <w:sz w:val="22"/>
          <w:szCs w:val="22"/>
        </w:rPr>
      </w:pPr>
    </w:p>
    <w:p w:rsidR="00B71287" w:rsidRDefault="00B71287" w:rsidP="00A909F2">
      <w:pPr>
        <w:spacing w:before="69" w:line="260" w:lineRule="exact"/>
        <w:ind w:right="-71"/>
        <w:jc w:val="center"/>
        <w:rPr>
          <w:rFonts w:ascii="Arial" w:hAnsi="Arial" w:cs="Arial"/>
          <w:position w:val="-1"/>
          <w:sz w:val="22"/>
          <w:szCs w:val="22"/>
        </w:rPr>
      </w:pPr>
      <w:r>
        <w:rPr>
          <w:rFonts w:ascii="Arial" w:hAnsi="Arial" w:cs="Arial"/>
          <w:spacing w:val="-9"/>
          <w:position w:val="-1"/>
          <w:sz w:val="22"/>
          <w:szCs w:val="22"/>
        </w:rPr>
        <w:t>II</w:t>
      </w:r>
      <w:r w:rsidRPr="00364C75">
        <w:rPr>
          <w:rFonts w:ascii="Arial" w:hAnsi="Arial" w:cs="Arial"/>
          <w:spacing w:val="-9"/>
          <w:position w:val="-1"/>
          <w:sz w:val="22"/>
          <w:szCs w:val="22"/>
        </w:rPr>
        <w:t xml:space="preserve">  </w:t>
      </w:r>
      <w:r w:rsidRPr="00364C75">
        <w:rPr>
          <w:rFonts w:ascii="Arial" w:hAnsi="Arial" w:cs="Arial"/>
          <w:position w:val="-1"/>
          <w:sz w:val="22"/>
          <w:szCs w:val="22"/>
        </w:rPr>
        <w:t>ZONA</w:t>
      </w:r>
    </w:p>
    <w:p w:rsidR="00B71287" w:rsidRPr="00364C75" w:rsidRDefault="00B71287" w:rsidP="00A909F2">
      <w:pPr>
        <w:spacing w:before="69" w:line="260" w:lineRule="exact"/>
        <w:ind w:right="-71"/>
        <w:jc w:val="center"/>
        <w:rPr>
          <w:rFonts w:ascii="Arial" w:hAnsi="Arial" w:cs="Arial"/>
          <w:position w:val="-1"/>
          <w:sz w:val="22"/>
          <w:szCs w:val="22"/>
        </w:rPr>
      </w:pPr>
    </w:p>
    <w:p w:rsidR="00B71287" w:rsidRPr="00364C75" w:rsidRDefault="00B71287" w:rsidP="00A909F2">
      <w:pPr>
        <w:spacing w:before="49"/>
        <w:ind w:right="5454"/>
        <w:jc w:val="both"/>
        <w:rPr>
          <w:rFonts w:ascii="Arial" w:hAnsi="Arial" w:cs="Arial"/>
          <w:sz w:val="22"/>
          <w:szCs w:val="22"/>
        </w:rPr>
      </w:pPr>
      <w:r w:rsidRPr="00364C75">
        <w:rPr>
          <w:rFonts w:ascii="Arial" w:hAnsi="Arial" w:cs="Arial"/>
          <w:sz w:val="22"/>
          <w:szCs w:val="22"/>
        </w:rPr>
        <w:t>Obuhvata prostor koji zahvata:</w:t>
      </w:r>
    </w:p>
    <w:p w:rsidR="00B71287" w:rsidRPr="00364C75" w:rsidRDefault="00B71287" w:rsidP="00A909F2">
      <w:pPr>
        <w:ind w:right="-131"/>
        <w:jc w:val="both"/>
        <w:rPr>
          <w:rFonts w:ascii="Arial" w:hAnsi="Arial" w:cs="Arial"/>
          <w:sz w:val="22"/>
          <w:szCs w:val="22"/>
        </w:rPr>
      </w:pPr>
      <w:r>
        <w:rPr>
          <w:rFonts w:ascii="Arial" w:hAnsi="Arial" w:cs="Arial"/>
          <w:sz w:val="22"/>
          <w:szCs w:val="22"/>
        </w:rPr>
        <w:t>DUP “stadion I škola Vuk Karadžić”, DUP “Šaćina Bara”, DUP “Medicinska centar”, DUP “Novo Naselje”, DUP “Izgradnja”, DUP “Školski centar Vukadin Vukadinović”, DUP “Rasadnik” i DUP “Obalsko naselje”.</w:t>
      </w:r>
    </w:p>
    <w:p w:rsidR="00B71287" w:rsidRDefault="00B71287" w:rsidP="00A909F2">
      <w:pPr>
        <w:ind w:right="-131"/>
        <w:jc w:val="both"/>
        <w:rPr>
          <w:rFonts w:ascii="Arial" w:hAnsi="Arial" w:cs="Arial"/>
          <w:sz w:val="22"/>
          <w:szCs w:val="22"/>
        </w:rPr>
      </w:pPr>
    </w:p>
    <w:p w:rsidR="00B71287" w:rsidRPr="00364C75" w:rsidRDefault="00B71287" w:rsidP="00A909F2">
      <w:pPr>
        <w:ind w:right="-131"/>
        <w:jc w:val="both"/>
        <w:rPr>
          <w:rFonts w:ascii="Arial" w:hAnsi="Arial" w:cs="Arial"/>
          <w:sz w:val="22"/>
          <w:szCs w:val="22"/>
        </w:rPr>
      </w:pPr>
    </w:p>
    <w:p w:rsidR="00B71287" w:rsidRPr="00364C75" w:rsidRDefault="00B71287" w:rsidP="00A909F2">
      <w:pPr>
        <w:spacing w:before="69" w:line="260" w:lineRule="exact"/>
        <w:ind w:right="11"/>
        <w:jc w:val="center"/>
        <w:rPr>
          <w:rFonts w:ascii="Arial" w:hAnsi="Arial" w:cs="Arial"/>
          <w:position w:val="-1"/>
          <w:sz w:val="22"/>
          <w:szCs w:val="22"/>
        </w:rPr>
      </w:pPr>
      <w:r>
        <w:rPr>
          <w:rFonts w:ascii="Arial" w:hAnsi="Arial" w:cs="Arial"/>
          <w:position w:val="-1"/>
          <w:sz w:val="22"/>
          <w:szCs w:val="22"/>
        </w:rPr>
        <w:t>III</w:t>
      </w:r>
      <w:r w:rsidRPr="00364C75">
        <w:rPr>
          <w:rFonts w:ascii="Arial" w:hAnsi="Arial" w:cs="Arial"/>
          <w:position w:val="-1"/>
          <w:sz w:val="22"/>
          <w:szCs w:val="22"/>
        </w:rPr>
        <w:t xml:space="preserve">  ZONA</w:t>
      </w:r>
    </w:p>
    <w:p w:rsidR="00B71287" w:rsidRPr="00364C75" w:rsidRDefault="00B71287" w:rsidP="00A909F2">
      <w:pPr>
        <w:spacing w:before="69" w:line="260" w:lineRule="exact"/>
        <w:ind w:right="11"/>
        <w:jc w:val="center"/>
        <w:rPr>
          <w:rFonts w:ascii="Arial" w:hAnsi="Arial" w:cs="Arial"/>
          <w:i/>
          <w:iCs/>
          <w:position w:val="-1"/>
          <w:sz w:val="22"/>
          <w:szCs w:val="22"/>
        </w:rPr>
      </w:pPr>
    </w:p>
    <w:p w:rsidR="00B71287" w:rsidRPr="00364C75" w:rsidRDefault="00B71287" w:rsidP="00A909F2">
      <w:pPr>
        <w:spacing w:before="49"/>
        <w:ind w:right="5394"/>
        <w:jc w:val="both"/>
        <w:rPr>
          <w:rFonts w:ascii="Arial" w:hAnsi="Arial" w:cs="Arial"/>
          <w:sz w:val="22"/>
          <w:szCs w:val="22"/>
        </w:rPr>
      </w:pPr>
      <w:r w:rsidRPr="00364C75">
        <w:rPr>
          <w:rFonts w:ascii="Arial" w:hAnsi="Arial" w:cs="Arial"/>
          <w:sz w:val="22"/>
          <w:szCs w:val="22"/>
        </w:rPr>
        <w:t>Obuhvata prostor koji zahvata:</w:t>
      </w:r>
    </w:p>
    <w:p w:rsidR="00B71287" w:rsidRPr="00364C75" w:rsidRDefault="00B71287" w:rsidP="00A909F2">
      <w:pPr>
        <w:tabs>
          <w:tab w:val="left" w:pos="8789"/>
        </w:tabs>
        <w:ind w:right="11"/>
        <w:jc w:val="both"/>
        <w:rPr>
          <w:rFonts w:ascii="Arial" w:hAnsi="Arial" w:cs="Arial"/>
          <w:sz w:val="22"/>
          <w:szCs w:val="22"/>
        </w:rPr>
      </w:pPr>
      <w:r w:rsidRPr="00364C75">
        <w:rPr>
          <w:rFonts w:ascii="Arial" w:hAnsi="Arial" w:cs="Arial"/>
          <w:sz w:val="22"/>
          <w:szCs w:val="22"/>
        </w:rPr>
        <w:t xml:space="preserve">DUP </w:t>
      </w:r>
      <w:r>
        <w:rPr>
          <w:rFonts w:ascii="Arial" w:hAnsi="Arial" w:cs="Arial"/>
          <w:sz w:val="22"/>
          <w:szCs w:val="22"/>
        </w:rPr>
        <w:t>“Donje Luge”, DUP “Gornji Talum”, DUP “Komunalno”, DUP “Desna obala Lima”</w:t>
      </w:r>
    </w:p>
    <w:p w:rsidR="00B71287" w:rsidRDefault="00B71287" w:rsidP="00A909F2">
      <w:pPr>
        <w:tabs>
          <w:tab w:val="left" w:pos="8789"/>
        </w:tabs>
        <w:ind w:right="11"/>
        <w:jc w:val="both"/>
        <w:rPr>
          <w:rFonts w:ascii="Arial" w:hAnsi="Arial" w:cs="Arial"/>
          <w:sz w:val="22"/>
          <w:szCs w:val="22"/>
        </w:rPr>
      </w:pPr>
    </w:p>
    <w:p w:rsidR="00B71287" w:rsidRPr="00364C75" w:rsidRDefault="00B71287" w:rsidP="00A909F2">
      <w:pPr>
        <w:tabs>
          <w:tab w:val="left" w:pos="8789"/>
        </w:tabs>
        <w:ind w:right="11"/>
        <w:jc w:val="both"/>
        <w:rPr>
          <w:rFonts w:ascii="Arial" w:hAnsi="Arial" w:cs="Arial"/>
          <w:sz w:val="22"/>
          <w:szCs w:val="22"/>
        </w:rPr>
      </w:pPr>
    </w:p>
    <w:p w:rsidR="00B71287" w:rsidRPr="00364C75" w:rsidRDefault="00B71287" w:rsidP="00A909F2">
      <w:pPr>
        <w:spacing w:before="69" w:line="260" w:lineRule="exact"/>
        <w:ind w:right="-131"/>
        <w:jc w:val="center"/>
        <w:rPr>
          <w:rFonts w:ascii="Arial" w:hAnsi="Arial" w:cs="Arial"/>
          <w:position w:val="-1"/>
          <w:sz w:val="22"/>
          <w:szCs w:val="22"/>
        </w:rPr>
      </w:pPr>
      <w:r>
        <w:rPr>
          <w:rFonts w:ascii="Arial" w:hAnsi="Arial" w:cs="Arial"/>
          <w:spacing w:val="-9"/>
          <w:position w:val="-1"/>
          <w:sz w:val="22"/>
          <w:szCs w:val="22"/>
        </w:rPr>
        <w:t>IV</w:t>
      </w:r>
      <w:r w:rsidRPr="00364C75">
        <w:rPr>
          <w:rFonts w:ascii="Arial" w:hAnsi="Arial" w:cs="Arial"/>
          <w:spacing w:val="-9"/>
          <w:position w:val="-1"/>
          <w:sz w:val="22"/>
          <w:szCs w:val="22"/>
        </w:rPr>
        <w:t xml:space="preserve">  </w:t>
      </w:r>
      <w:r w:rsidRPr="00364C75">
        <w:rPr>
          <w:rFonts w:ascii="Arial" w:hAnsi="Arial" w:cs="Arial"/>
          <w:position w:val="-1"/>
          <w:sz w:val="22"/>
          <w:szCs w:val="22"/>
        </w:rPr>
        <w:t>ZONA</w:t>
      </w:r>
    </w:p>
    <w:p w:rsidR="00B71287" w:rsidRPr="00364C75" w:rsidRDefault="00B71287" w:rsidP="00A909F2">
      <w:pPr>
        <w:spacing w:before="69" w:line="260" w:lineRule="exact"/>
        <w:ind w:right="-131"/>
        <w:jc w:val="center"/>
        <w:rPr>
          <w:rFonts w:ascii="Arial" w:hAnsi="Arial" w:cs="Arial"/>
          <w:sz w:val="22"/>
          <w:szCs w:val="22"/>
        </w:rPr>
      </w:pPr>
    </w:p>
    <w:p w:rsidR="00B71287" w:rsidRPr="00364C75" w:rsidRDefault="00B71287" w:rsidP="00A909F2">
      <w:pPr>
        <w:spacing w:before="49"/>
        <w:ind w:right="5394"/>
        <w:jc w:val="both"/>
        <w:rPr>
          <w:rFonts w:ascii="Arial" w:hAnsi="Arial" w:cs="Arial"/>
          <w:sz w:val="22"/>
          <w:szCs w:val="22"/>
        </w:rPr>
      </w:pPr>
      <w:r w:rsidRPr="00364C75">
        <w:rPr>
          <w:rFonts w:ascii="Arial" w:hAnsi="Arial" w:cs="Arial"/>
          <w:sz w:val="22"/>
          <w:szCs w:val="22"/>
        </w:rPr>
        <w:t>Obuhvata prostor koji zahvata:</w:t>
      </w:r>
    </w:p>
    <w:p w:rsidR="00B71287" w:rsidRDefault="00B71287" w:rsidP="00A909F2">
      <w:pPr>
        <w:tabs>
          <w:tab w:val="left" w:pos="0"/>
          <w:tab w:val="left" w:pos="8789"/>
        </w:tabs>
        <w:spacing w:before="49"/>
        <w:ind w:right="11"/>
        <w:jc w:val="both"/>
        <w:rPr>
          <w:rFonts w:ascii="Arial" w:hAnsi="Arial" w:cs="Arial"/>
          <w:sz w:val="22"/>
          <w:szCs w:val="22"/>
        </w:rPr>
      </w:pPr>
      <w:r>
        <w:rPr>
          <w:rFonts w:ascii="Arial" w:hAnsi="Arial" w:cs="Arial"/>
          <w:sz w:val="22"/>
          <w:szCs w:val="22"/>
        </w:rPr>
        <w:t>LSL “Aerodrom”, DUP “Bistrica”, DUP “Ostrovi”, DUP “Hareme”, DUP “Lugovi I donji Talum”, DUP “Groblje”, DUP “Krkače”, DUP “Škrljevica”, DUP “Spomen kompleks Jasikovac”, LSL “Postrojenje za prečišćavanje otpadnih voda”, DUP “Sušica” I UP “Manastir Đurđevi Stupovi”.</w:t>
      </w:r>
    </w:p>
    <w:p w:rsidR="00B71287" w:rsidRDefault="00B71287" w:rsidP="00A909F2">
      <w:pPr>
        <w:tabs>
          <w:tab w:val="left" w:pos="0"/>
          <w:tab w:val="left" w:pos="8789"/>
        </w:tabs>
        <w:spacing w:before="49"/>
        <w:ind w:right="11"/>
        <w:jc w:val="both"/>
        <w:rPr>
          <w:rFonts w:ascii="Arial" w:hAnsi="Arial" w:cs="Arial"/>
          <w:sz w:val="22"/>
          <w:szCs w:val="22"/>
        </w:rPr>
      </w:pPr>
    </w:p>
    <w:p w:rsidR="00B71287" w:rsidRPr="00364C75" w:rsidRDefault="00B71287" w:rsidP="00A909F2">
      <w:pPr>
        <w:tabs>
          <w:tab w:val="left" w:pos="0"/>
          <w:tab w:val="left" w:pos="8789"/>
        </w:tabs>
        <w:spacing w:before="49"/>
        <w:ind w:right="11"/>
        <w:jc w:val="both"/>
        <w:rPr>
          <w:rFonts w:ascii="Arial" w:hAnsi="Arial" w:cs="Arial"/>
          <w:sz w:val="22"/>
          <w:szCs w:val="22"/>
        </w:rPr>
      </w:pPr>
    </w:p>
    <w:p w:rsidR="00B71287" w:rsidRPr="00364C75" w:rsidRDefault="00B71287" w:rsidP="00A909F2">
      <w:pPr>
        <w:spacing w:before="4" w:line="243" w:lineRule="auto"/>
        <w:ind w:right="73"/>
        <w:jc w:val="both"/>
        <w:rPr>
          <w:rFonts w:ascii="Arial" w:hAnsi="Arial" w:cs="Arial"/>
          <w:sz w:val="22"/>
          <w:szCs w:val="22"/>
        </w:rPr>
      </w:pPr>
    </w:p>
    <w:p w:rsidR="00B71287" w:rsidRPr="00364C75" w:rsidRDefault="00B71287" w:rsidP="00A909F2">
      <w:pPr>
        <w:spacing w:before="4" w:line="243" w:lineRule="auto"/>
        <w:ind w:right="73"/>
        <w:jc w:val="center"/>
        <w:rPr>
          <w:rFonts w:ascii="Arial" w:hAnsi="Arial" w:cs="Arial"/>
          <w:sz w:val="22"/>
          <w:szCs w:val="22"/>
        </w:rPr>
      </w:pPr>
      <w:r>
        <w:rPr>
          <w:rFonts w:ascii="Arial" w:hAnsi="Arial" w:cs="Arial"/>
          <w:sz w:val="22"/>
          <w:szCs w:val="22"/>
        </w:rPr>
        <w:t xml:space="preserve">   V</w:t>
      </w:r>
      <w:r w:rsidRPr="00364C75">
        <w:rPr>
          <w:rFonts w:ascii="Arial" w:hAnsi="Arial" w:cs="Arial"/>
          <w:sz w:val="22"/>
          <w:szCs w:val="22"/>
        </w:rPr>
        <w:t xml:space="preserve"> ZONA</w:t>
      </w:r>
    </w:p>
    <w:p w:rsidR="00B71287" w:rsidRPr="00364C75" w:rsidRDefault="00B71287" w:rsidP="00A909F2">
      <w:pPr>
        <w:spacing w:before="4" w:line="243" w:lineRule="auto"/>
        <w:ind w:right="73"/>
        <w:jc w:val="center"/>
        <w:rPr>
          <w:rFonts w:ascii="Arial" w:hAnsi="Arial" w:cs="Arial"/>
          <w:i/>
          <w:iCs/>
          <w:sz w:val="22"/>
          <w:szCs w:val="22"/>
        </w:rPr>
      </w:pPr>
    </w:p>
    <w:p w:rsidR="00B71287" w:rsidRPr="00364C75" w:rsidRDefault="00B71287" w:rsidP="00A909F2">
      <w:pPr>
        <w:spacing w:before="4" w:line="243" w:lineRule="auto"/>
        <w:ind w:right="73"/>
        <w:jc w:val="both"/>
        <w:rPr>
          <w:rFonts w:ascii="Arial" w:hAnsi="Arial" w:cs="Arial"/>
          <w:sz w:val="22"/>
          <w:szCs w:val="22"/>
        </w:rPr>
      </w:pPr>
      <w:r w:rsidRPr="00364C75">
        <w:rPr>
          <w:rFonts w:ascii="Arial" w:hAnsi="Arial" w:cs="Arial"/>
          <w:sz w:val="22"/>
          <w:szCs w:val="22"/>
        </w:rPr>
        <w:t>Obuhvata prostor koji zahvata:</w:t>
      </w:r>
    </w:p>
    <w:p w:rsidR="00B71287" w:rsidRPr="00364C75" w:rsidRDefault="00B71287" w:rsidP="00A909F2">
      <w:pPr>
        <w:spacing w:before="4" w:line="243" w:lineRule="auto"/>
        <w:ind w:right="73"/>
        <w:jc w:val="both"/>
        <w:rPr>
          <w:rFonts w:ascii="Arial" w:hAnsi="Arial" w:cs="Arial"/>
          <w:sz w:val="22"/>
          <w:szCs w:val="22"/>
        </w:rPr>
      </w:pPr>
      <w:r>
        <w:rPr>
          <w:rFonts w:ascii="Arial" w:hAnsi="Arial" w:cs="Arial"/>
          <w:sz w:val="22"/>
          <w:szCs w:val="22"/>
        </w:rPr>
        <w:t>DUP “Golubinjci”, DUP “Šćepanica”, DUP “Beranselo”, DUP “Rudeš I”, DUP “Rudeš II”, DUP “Rudeš III”, DUP “Votnjik”, DUP “Jasikovac Polje”, DUP “Brnjica” I LSL “Biznis zona”</w:t>
      </w:r>
      <w:r w:rsidRPr="00364C75">
        <w:rPr>
          <w:rFonts w:ascii="Arial" w:hAnsi="Arial" w:cs="Arial"/>
          <w:sz w:val="22"/>
          <w:szCs w:val="22"/>
        </w:rPr>
        <w:t xml:space="preserve">         </w:t>
      </w:r>
    </w:p>
    <w:p w:rsidR="00B71287" w:rsidRDefault="00B71287" w:rsidP="00A909F2">
      <w:pPr>
        <w:spacing w:before="4" w:line="243" w:lineRule="auto"/>
        <w:ind w:right="73"/>
        <w:jc w:val="both"/>
        <w:rPr>
          <w:rFonts w:ascii="Arial" w:hAnsi="Arial" w:cs="Arial"/>
          <w:sz w:val="22"/>
          <w:szCs w:val="22"/>
        </w:rPr>
      </w:pPr>
    </w:p>
    <w:p w:rsidR="00B71287" w:rsidRDefault="00B71287" w:rsidP="00A909F2">
      <w:pPr>
        <w:spacing w:before="4" w:line="243" w:lineRule="auto"/>
        <w:ind w:right="73"/>
        <w:jc w:val="both"/>
        <w:rPr>
          <w:rFonts w:ascii="Arial" w:hAnsi="Arial" w:cs="Arial"/>
          <w:sz w:val="22"/>
          <w:szCs w:val="22"/>
        </w:rPr>
      </w:pPr>
    </w:p>
    <w:p w:rsidR="00B71287" w:rsidRDefault="00B71287" w:rsidP="00A909F2">
      <w:pPr>
        <w:spacing w:before="4" w:line="243" w:lineRule="auto"/>
        <w:ind w:right="73"/>
        <w:jc w:val="both"/>
        <w:rPr>
          <w:rFonts w:ascii="Arial" w:hAnsi="Arial" w:cs="Arial"/>
          <w:sz w:val="22"/>
          <w:szCs w:val="22"/>
        </w:rPr>
      </w:pPr>
    </w:p>
    <w:p w:rsidR="00B71287" w:rsidRDefault="00B71287" w:rsidP="00A909F2">
      <w:pPr>
        <w:spacing w:before="4" w:line="243" w:lineRule="auto"/>
        <w:ind w:right="73"/>
        <w:jc w:val="both"/>
        <w:rPr>
          <w:rFonts w:ascii="Arial" w:hAnsi="Arial" w:cs="Arial"/>
          <w:sz w:val="22"/>
          <w:szCs w:val="22"/>
        </w:rPr>
      </w:pPr>
    </w:p>
    <w:p w:rsidR="00B71287" w:rsidRDefault="00B71287" w:rsidP="00A909F2">
      <w:pPr>
        <w:spacing w:before="4" w:line="243" w:lineRule="auto"/>
        <w:ind w:right="73"/>
        <w:jc w:val="both"/>
        <w:rPr>
          <w:rFonts w:ascii="Arial" w:hAnsi="Arial" w:cs="Arial"/>
          <w:sz w:val="22"/>
          <w:szCs w:val="22"/>
        </w:rPr>
      </w:pPr>
    </w:p>
    <w:p w:rsidR="00B71287" w:rsidRDefault="00B71287" w:rsidP="00A909F2">
      <w:pPr>
        <w:spacing w:before="4" w:line="243" w:lineRule="auto"/>
        <w:ind w:right="73"/>
        <w:jc w:val="both"/>
        <w:rPr>
          <w:rFonts w:ascii="Arial" w:hAnsi="Arial" w:cs="Arial"/>
          <w:sz w:val="22"/>
          <w:szCs w:val="22"/>
        </w:rPr>
      </w:pPr>
    </w:p>
    <w:p w:rsidR="00B71287" w:rsidRPr="00364C75" w:rsidRDefault="00B71287" w:rsidP="00A909F2">
      <w:pPr>
        <w:spacing w:before="4" w:line="243" w:lineRule="auto"/>
        <w:ind w:right="73"/>
        <w:jc w:val="both"/>
        <w:rPr>
          <w:rFonts w:ascii="Arial" w:hAnsi="Arial" w:cs="Arial"/>
          <w:sz w:val="22"/>
          <w:szCs w:val="22"/>
        </w:rPr>
      </w:pPr>
    </w:p>
    <w:p w:rsidR="00B71287" w:rsidRPr="00364C75" w:rsidRDefault="00B71287" w:rsidP="00A909F2">
      <w:pPr>
        <w:spacing w:before="4" w:line="243" w:lineRule="auto"/>
        <w:ind w:right="73"/>
        <w:jc w:val="center"/>
        <w:rPr>
          <w:rFonts w:ascii="Arial" w:hAnsi="Arial" w:cs="Arial"/>
          <w:sz w:val="22"/>
          <w:szCs w:val="22"/>
        </w:rPr>
      </w:pPr>
      <w:r>
        <w:rPr>
          <w:rFonts w:ascii="Arial" w:hAnsi="Arial" w:cs="Arial"/>
          <w:sz w:val="22"/>
          <w:szCs w:val="22"/>
        </w:rPr>
        <w:t>VI</w:t>
      </w:r>
      <w:r w:rsidRPr="00364C75">
        <w:rPr>
          <w:rFonts w:ascii="Arial" w:hAnsi="Arial" w:cs="Arial"/>
          <w:sz w:val="22"/>
          <w:szCs w:val="22"/>
        </w:rPr>
        <w:t xml:space="preserve"> ZONA </w:t>
      </w:r>
    </w:p>
    <w:p w:rsidR="00B71287" w:rsidRPr="00364C75" w:rsidRDefault="00B71287" w:rsidP="00A909F2">
      <w:pPr>
        <w:spacing w:before="4" w:line="243" w:lineRule="auto"/>
        <w:ind w:right="73"/>
        <w:jc w:val="center"/>
        <w:rPr>
          <w:rFonts w:ascii="Arial" w:hAnsi="Arial" w:cs="Arial"/>
          <w:i/>
          <w:iCs/>
          <w:sz w:val="22"/>
          <w:szCs w:val="22"/>
        </w:rPr>
      </w:pPr>
    </w:p>
    <w:p w:rsidR="00B71287" w:rsidRPr="00364C75" w:rsidRDefault="00B71287" w:rsidP="00A909F2">
      <w:pPr>
        <w:spacing w:before="4" w:line="243" w:lineRule="auto"/>
        <w:ind w:right="73"/>
        <w:jc w:val="both"/>
        <w:rPr>
          <w:rFonts w:ascii="Arial" w:hAnsi="Arial" w:cs="Arial"/>
          <w:sz w:val="22"/>
          <w:szCs w:val="22"/>
        </w:rPr>
      </w:pPr>
      <w:r w:rsidRPr="00364C75">
        <w:rPr>
          <w:rFonts w:ascii="Arial" w:hAnsi="Arial" w:cs="Arial"/>
          <w:sz w:val="22"/>
          <w:szCs w:val="22"/>
        </w:rPr>
        <w:t xml:space="preserve">Obuhvata </w:t>
      </w:r>
      <w:r>
        <w:rPr>
          <w:rFonts w:ascii="Arial" w:hAnsi="Arial" w:cs="Arial"/>
          <w:sz w:val="22"/>
          <w:szCs w:val="22"/>
        </w:rPr>
        <w:t>sva ostala seoska naselja I područja van zahvata generalne-urbanističke razrade u skladu sa Prostorno urbanističkim planom Berana, odnosno koja nisu obuhvaćena zonama od I-V.</w:t>
      </w:r>
    </w:p>
    <w:p w:rsidR="00B71287" w:rsidRPr="00240C82" w:rsidRDefault="00B71287" w:rsidP="003C0243">
      <w:pPr>
        <w:spacing w:line="440" w:lineRule="exact"/>
        <w:ind w:right="4875"/>
        <w:jc w:val="both"/>
        <w:rPr>
          <w:rFonts w:ascii="Arial" w:hAnsi="Arial" w:cs="Arial"/>
          <w:sz w:val="22"/>
          <w:szCs w:val="22"/>
        </w:rPr>
      </w:pPr>
    </w:p>
    <w:p w:rsidR="00B71287" w:rsidRDefault="00B71287" w:rsidP="003C0243">
      <w:pPr>
        <w:spacing w:before="4" w:line="243" w:lineRule="auto"/>
        <w:ind w:right="73"/>
        <w:jc w:val="both"/>
        <w:rPr>
          <w:rFonts w:ascii="Arial" w:hAnsi="Arial" w:cs="Arial"/>
          <w:sz w:val="22"/>
          <w:szCs w:val="22"/>
        </w:rPr>
      </w:pPr>
    </w:p>
    <w:p w:rsidR="00B71287" w:rsidRPr="00240C82" w:rsidRDefault="00B71287" w:rsidP="003C0243">
      <w:pPr>
        <w:spacing w:before="4" w:line="243" w:lineRule="auto"/>
        <w:ind w:right="73"/>
        <w:jc w:val="both"/>
        <w:rPr>
          <w:rFonts w:ascii="Arial" w:hAnsi="Arial" w:cs="Arial"/>
          <w:sz w:val="22"/>
          <w:szCs w:val="22"/>
        </w:rPr>
      </w:pPr>
    </w:p>
    <w:p w:rsidR="00B71287" w:rsidRPr="0023131C" w:rsidRDefault="00B71287" w:rsidP="003C0243">
      <w:pPr>
        <w:spacing w:before="69"/>
        <w:ind w:right="-71"/>
        <w:jc w:val="center"/>
        <w:rPr>
          <w:rFonts w:ascii="Arial" w:hAnsi="Arial" w:cs="Arial"/>
          <w:b/>
          <w:bCs/>
          <w:sz w:val="22"/>
          <w:szCs w:val="22"/>
        </w:rPr>
      </w:pPr>
      <w:r w:rsidRPr="0023131C">
        <w:rPr>
          <w:rFonts w:ascii="Arial" w:hAnsi="Arial" w:cs="Arial"/>
          <w:b/>
          <w:bCs/>
          <w:sz w:val="22"/>
          <w:szCs w:val="22"/>
        </w:rPr>
        <w:t>Član 6</w:t>
      </w:r>
    </w:p>
    <w:p w:rsidR="00B71287" w:rsidRDefault="00B71287" w:rsidP="003C0243">
      <w:pPr>
        <w:spacing w:before="69"/>
        <w:ind w:right="-71"/>
        <w:jc w:val="center"/>
        <w:rPr>
          <w:rFonts w:ascii="Arial" w:hAnsi="Arial" w:cs="Arial"/>
          <w:sz w:val="22"/>
          <w:szCs w:val="22"/>
        </w:rPr>
      </w:pPr>
    </w:p>
    <w:p w:rsidR="00B71287" w:rsidRPr="00240C82" w:rsidRDefault="00B71287" w:rsidP="003C0243">
      <w:pPr>
        <w:spacing w:line="243" w:lineRule="auto"/>
        <w:ind w:right="77"/>
        <w:jc w:val="both"/>
        <w:rPr>
          <w:rFonts w:ascii="Arial" w:hAnsi="Arial" w:cs="Arial"/>
          <w:sz w:val="22"/>
          <w:szCs w:val="22"/>
        </w:rPr>
      </w:pPr>
      <w:r w:rsidRPr="00240C82">
        <w:rPr>
          <w:rFonts w:ascii="Arial" w:hAnsi="Arial" w:cs="Arial"/>
          <w:sz w:val="22"/>
          <w:szCs w:val="22"/>
        </w:rPr>
        <w:t>Iznos</w:t>
      </w:r>
      <w:r w:rsidRPr="00240C82">
        <w:rPr>
          <w:rFonts w:ascii="Arial" w:hAnsi="Arial" w:cs="Arial"/>
          <w:spacing w:val="22"/>
          <w:sz w:val="22"/>
          <w:szCs w:val="22"/>
        </w:rPr>
        <w:t xml:space="preserve"> </w:t>
      </w:r>
      <w:r w:rsidRPr="00240C82">
        <w:rPr>
          <w:rFonts w:ascii="Arial" w:hAnsi="Arial" w:cs="Arial"/>
          <w:sz w:val="22"/>
          <w:szCs w:val="22"/>
        </w:rPr>
        <w:t>naknade</w:t>
      </w:r>
      <w:r w:rsidRPr="00240C82">
        <w:rPr>
          <w:rFonts w:ascii="Arial" w:hAnsi="Arial" w:cs="Arial"/>
          <w:spacing w:val="22"/>
          <w:sz w:val="22"/>
          <w:szCs w:val="22"/>
        </w:rPr>
        <w:t xml:space="preserve"> </w:t>
      </w:r>
      <w:r w:rsidRPr="00240C82">
        <w:rPr>
          <w:rFonts w:ascii="Arial" w:hAnsi="Arial" w:cs="Arial"/>
          <w:sz w:val="22"/>
          <w:szCs w:val="22"/>
        </w:rPr>
        <w:t>po</w:t>
      </w:r>
      <w:r w:rsidRPr="00240C82">
        <w:rPr>
          <w:rFonts w:ascii="Arial" w:hAnsi="Arial" w:cs="Arial"/>
          <w:spacing w:val="22"/>
          <w:sz w:val="22"/>
          <w:szCs w:val="22"/>
        </w:rPr>
        <w:t xml:space="preserve"> </w:t>
      </w:r>
      <w:r w:rsidRPr="00240C82">
        <w:rPr>
          <w:rFonts w:ascii="Arial" w:hAnsi="Arial" w:cs="Arial"/>
          <w:sz w:val="22"/>
          <w:szCs w:val="22"/>
        </w:rPr>
        <w:t>m2</w:t>
      </w:r>
      <w:r w:rsidRPr="00240C82">
        <w:rPr>
          <w:rFonts w:ascii="Arial" w:hAnsi="Arial" w:cs="Arial"/>
          <w:position w:val="7"/>
          <w:sz w:val="22"/>
          <w:szCs w:val="22"/>
        </w:rPr>
        <w:t xml:space="preserve">  </w:t>
      </w:r>
      <w:r w:rsidRPr="00240C82">
        <w:rPr>
          <w:rFonts w:ascii="Arial" w:hAnsi="Arial" w:cs="Arial"/>
          <w:spacing w:val="22"/>
          <w:sz w:val="22"/>
          <w:szCs w:val="22"/>
        </w:rPr>
        <w:t xml:space="preserve"> </w:t>
      </w:r>
      <w:r>
        <w:rPr>
          <w:rFonts w:ascii="Arial" w:hAnsi="Arial" w:cs="Arial"/>
          <w:spacing w:val="22"/>
          <w:sz w:val="22"/>
          <w:szCs w:val="22"/>
        </w:rPr>
        <w:t xml:space="preserve">neto  </w:t>
      </w:r>
      <w:r w:rsidRPr="00240C82">
        <w:rPr>
          <w:rFonts w:ascii="Arial" w:hAnsi="Arial" w:cs="Arial"/>
          <w:sz w:val="22"/>
          <w:szCs w:val="22"/>
        </w:rPr>
        <w:t>površine</w:t>
      </w:r>
      <w:r w:rsidRPr="00240C82">
        <w:rPr>
          <w:rFonts w:ascii="Arial" w:hAnsi="Arial" w:cs="Arial"/>
          <w:spacing w:val="22"/>
          <w:sz w:val="22"/>
          <w:szCs w:val="22"/>
        </w:rPr>
        <w:t xml:space="preserve"> bespravnog </w:t>
      </w:r>
      <w:r w:rsidRPr="00240C82">
        <w:rPr>
          <w:rFonts w:ascii="Arial" w:hAnsi="Arial" w:cs="Arial"/>
          <w:sz w:val="22"/>
          <w:szCs w:val="22"/>
        </w:rPr>
        <w:t>objekta obračunava kao proizvod prosječnih troškova komunalnog opremanja i koeficijenta opremljenosti po zonama, i iznosi:</w:t>
      </w:r>
    </w:p>
    <w:p w:rsidR="00B71287" w:rsidRDefault="00B71287" w:rsidP="003C0243">
      <w:pPr>
        <w:spacing w:line="200" w:lineRule="exact"/>
        <w:jc w:val="both"/>
        <w:rPr>
          <w:rFonts w:ascii="Arial" w:hAnsi="Arial" w:cs="Arial"/>
          <w:sz w:val="22"/>
          <w:szCs w:val="22"/>
        </w:rPr>
      </w:pPr>
    </w:p>
    <w:p w:rsidR="00B71287" w:rsidRPr="00240C82" w:rsidRDefault="00B71287" w:rsidP="003C0243">
      <w:pPr>
        <w:spacing w:line="200" w:lineRule="exact"/>
        <w:jc w:val="both"/>
        <w:rPr>
          <w:rFonts w:ascii="Arial" w:hAnsi="Arial" w:cs="Arial"/>
          <w:sz w:val="22"/>
          <w:szCs w:val="22"/>
        </w:rPr>
      </w:pPr>
    </w:p>
    <w:p w:rsidR="00B71287" w:rsidRPr="00240C82" w:rsidRDefault="00B71287" w:rsidP="003C0243">
      <w:pPr>
        <w:spacing w:line="200" w:lineRule="exact"/>
        <w:jc w:val="both"/>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0"/>
        <w:gridCol w:w="1287"/>
        <w:gridCol w:w="1288"/>
        <w:gridCol w:w="1289"/>
        <w:gridCol w:w="1289"/>
        <w:gridCol w:w="1289"/>
        <w:gridCol w:w="1284"/>
      </w:tblGrid>
      <w:tr w:rsidR="00B71287" w:rsidRPr="00B7432F">
        <w:trPr>
          <w:trHeight w:val="455"/>
        </w:trPr>
        <w:tc>
          <w:tcPr>
            <w:tcW w:w="1350" w:type="dxa"/>
          </w:tcPr>
          <w:p w:rsidR="00B71287" w:rsidRPr="00F9367E" w:rsidRDefault="00B71287" w:rsidP="00F9367E">
            <w:pPr>
              <w:spacing w:line="200" w:lineRule="exact"/>
              <w:jc w:val="both"/>
              <w:rPr>
                <w:rFonts w:ascii="Arial" w:hAnsi="Arial" w:cs="Arial"/>
                <w:sz w:val="22"/>
                <w:szCs w:val="22"/>
              </w:rPr>
            </w:pPr>
          </w:p>
          <w:p w:rsidR="00B71287" w:rsidRPr="00F9367E" w:rsidRDefault="00B71287" w:rsidP="00F9367E">
            <w:pPr>
              <w:spacing w:line="200" w:lineRule="exact"/>
              <w:jc w:val="both"/>
              <w:rPr>
                <w:rFonts w:ascii="Arial" w:hAnsi="Arial" w:cs="Arial"/>
                <w:sz w:val="22"/>
                <w:szCs w:val="22"/>
              </w:rPr>
            </w:pPr>
            <w:r w:rsidRPr="00F9367E">
              <w:rPr>
                <w:rFonts w:ascii="Arial" w:hAnsi="Arial" w:cs="Arial"/>
                <w:sz w:val="22"/>
                <w:szCs w:val="22"/>
              </w:rPr>
              <w:t xml:space="preserve">   Zona</w:t>
            </w:r>
          </w:p>
        </w:tc>
        <w:tc>
          <w:tcPr>
            <w:tcW w:w="1287" w:type="dxa"/>
          </w:tcPr>
          <w:p w:rsidR="00B71287" w:rsidRPr="00F9367E" w:rsidRDefault="00B71287" w:rsidP="00F9367E">
            <w:pPr>
              <w:spacing w:line="200" w:lineRule="exact"/>
              <w:jc w:val="center"/>
              <w:rPr>
                <w:rFonts w:ascii="Arial" w:hAnsi="Arial" w:cs="Arial"/>
                <w:sz w:val="22"/>
                <w:szCs w:val="22"/>
              </w:rPr>
            </w:pPr>
          </w:p>
          <w:p w:rsidR="00B71287" w:rsidRPr="00F9367E" w:rsidRDefault="00B71287" w:rsidP="00F9367E">
            <w:pPr>
              <w:spacing w:line="200" w:lineRule="exact"/>
              <w:jc w:val="center"/>
              <w:rPr>
                <w:rFonts w:ascii="Arial" w:hAnsi="Arial" w:cs="Arial"/>
                <w:sz w:val="22"/>
                <w:szCs w:val="22"/>
              </w:rPr>
            </w:pPr>
            <w:r w:rsidRPr="00F9367E">
              <w:rPr>
                <w:rFonts w:ascii="Arial" w:hAnsi="Arial" w:cs="Arial"/>
                <w:sz w:val="22"/>
                <w:szCs w:val="22"/>
              </w:rPr>
              <w:t xml:space="preserve">I </w:t>
            </w:r>
          </w:p>
        </w:tc>
        <w:tc>
          <w:tcPr>
            <w:tcW w:w="1288" w:type="dxa"/>
          </w:tcPr>
          <w:p w:rsidR="00B71287" w:rsidRPr="00F9367E" w:rsidRDefault="00B71287" w:rsidP="00F9367E">
            <w:pPr>
              <w:spacing w:line="200" w:lineRule="exact"/>
              <w:jc w:val="center"/>
              <w:rPr>
                <w:rFonts w:ascii="Arial" w:hAnsi="Arial" w:cs="Arial"/>
                <w:sz w:val="22"/>
                <w:szCs w:val="22"/>
              </w:rPr>
            </w:pPr>
          </w:p>
          <w:p w:rsidR="00B71287" w:rsidRPr="00F9367E" w:rsidRDefault="00B71287" w:rsidP="00F9367E">
            <w:pPr>
              <w:spacing w:line="200" w:lineRule="exact"/>
              <w:jc w:val="center"/>
              <w:rPr>
                <w:rFonts w:ascii="Arial" w:hAnsi="Arial" w:cs="Arial"/>
                <w:sz w:val="22"/>
                <w:szCs w:val="22"/>
              </w:rPr>
            </w:pPr>
            <w:r w:rsidRPr="00F9367E">
              <w:rPr>
                <w:rFonts w:ascii="Arial" w:hAnsi="Arial" w:cs="Arial"/>
                <w:sz w:val="22"/>
                <w:szCs w:val="22"/>
              </w:rPr>
              <w:t xml:space="preserve">II </w:t>
            </w:r>
          </w:p>
        </w:tc>
        <w:tc>
          <w:tcPr>
            <w:tcW w:w="1289" w:type="dxa"/>
          </w:tcPr>
          <w:p w:rsidR="00B71287" w:rsidRPr="00F9367E" w:rsidRDefault="00B71287" w:rsidP="00F9367E">
            <w:pPr>
              <w:spacing w:line="200" w:lineRule="exact"/>
              <w:jc w:val="center"/>
              <w:rPr>
                <w:rFonts w:ascii="Arial" w:hAnsi="Arial" w:cs="Arial"/>
                <w:sz w:val="22"/>
                <w:szCs w:val="22"/>
              </w:rPr>
            </w:pPr>
          </w:p>
          <w:p w:rsidR="00B71287" w:rsidRPr="00F9367E" w:rsidRDefault="00B71287" w:rsidP="00F9367E">
            <w:pPr>
              <w:spacing w:line="200" w:lineRule="exact"/>
              <w:jc w:val="center"/>
              <w:rPr>
                <w:rFonts w:ascii="Arial" w:hAnsi="Arial" w:cs="Arial"/>
                <w:sz w:val="22"/>
                <w:szCs w:val="22"/>
              </w:rPr>
            </w:pPr>
            <w:r w:rsidRPr="00F9367E">
              <w:rPr>
                <w:rFonts w:ascii="Arial" w:hAnsi="Arial" w:cs="Arial"/>
                <w:sz w:val="22"/>
                <w:szCs w:val="22"/>
              </w:rPr>
              <w:t xml:space="preserve">III </w:t>
            </w:r>
          </w:p>
        </w:tc>
        <w:tc>
          <w:tcPr>
            <w:tcW w:w="1289" w:type="dxa"/>
          </w:tcPr>
          <w:p w:rsidR="00B71287" w:rsidRPr="00F9367E" w:rsidRDefault="00B71287" w:rsidP="00F9367E">
            <w:pPr>
              <w:spacing w:line="200" w:lineRule="exact"/>
              <w:jc w:val="center"/>
              <w:rPr>
                <w:rFonts w:ascii="Arial" w:hAnsi="Arial" w:cs="Arial"/>
                <w:sz w:val="22"/>
                <w:szCs w:val="22"/>
              </w:rPr>
            </w:pPr>
          </w:p>
          <w:p w:rsidR="00B71287" w:rsidRPr="00F9367E" w:rsidRDefault="00B71287" w:rsidP="00F9367E">
            <w:pPr>
              <w:spacing w:line="200" w:lineRule="exact"/>
              <w:jc w:val="center"/>
              <w:rPr>
                <w:rFonts w:ascii="Arial" w:hAnsi="Arial" w:cs="Arial"/>
                <w:sz w:val="22"/>
                <w:szCs w:val="22"/>
              </w:rPr>
            </w:pPr>
            <w:r w:rsidRPr="00F9367E">
              <w:rPr>
                <w:rFonts w:ascii="Arial" w:hAnsi="Arial" w:cs="Arial"/>
                <w:sz w:val="22"/>
                <w:szCs w:val="22"/>
              </w:rPr>
              <w:t xml:space="preserve">IV </w:t>
            </w:r>
          </w:p>
        </w:tc>
        <w:tc>
          <w:tcPr>
            <w:tcW w:w="1289" w:type="dxa"/>
          </w:tcPr>
          <w:p w:rsidR="00B71287" w:rsidRPr="00F9367E" w:rsidRDefault="00B71287" w:rsidP="00F9367E">
            <w:pPr>
              <w:spacing w:line="200" w:lineRule="exact"/>
              <w:jc w:val="center"/>
              <w:rPr>
                <w:rFonts w:ascii="Arial" w:hAnsi="Arial" w:cs="Arial"/>
                <w:sz w:val="22"/>
                <w:szCs w:val="22"/>
              </w:rPr>
            </w:pPr>
          </w:p>
          <w:p w:rsidR="00B71287" w:rsidRPr="00F9367E" w:rsidRDefault="00B71287" w:rsidP="00F9367E">
            <w:pPr>
              <w:spacing w:line="200" w:lineRule="exact"/>
              <w:jc w:val="center"/>
              <w:rPr>
                <w:rFonts w:ascii="Arial" w:hAnsi="Arial" w:cs="Arial"/>
                <w:sz w:val="22"/>
                <w:szCs w:val="22"/>
              </w:rPr>
            </w:pPr>
            <w:r w:rsidRPr="00F9367E">
              <w:rPr>
                <w:rFonts w:ascii="Arial" w:hAnsi="Arial" w:cs="Arial"/>
                <w:sz w:val="22"/>
                <w:szCs w:val="22"/>
              </w:rPr>
              <w:t xml:space="preserve">V </w:t>
            </w:r>
          </w:p>
        </w:tc>
        <w:tc>
          <w:tcPr>
            <w:tcW w:w="1284" w:type="dxa"/>
          </w:tcPr>
          <w:p w:rsidR="00B71287" w:rsidRPr="00F9367E" w:rsidRDefault="00B71287" w:rsidP="00F9367E">
            <w:pPr>
              <w:spacing w:line="200" w:lineRule="exact"/>
              <w:jc w:val="center"/>
              <w:rPr>
                <w:rFonts w:ascii="Arial" w:hAnsi="Arial" w:cs="Arial"/>
                <w:sz w:val="22"/>
                <w:szCs w:val="22"/>
              </w:rPr>
            </w:pPr>
          </w:p>
          <w:p w:rsidR="00B71287" w:rsidRPr="00F9367E" w:rsidRDefault="00B71287" w:rsidP="00F9367E">
            <w:pPr>
              <w:spacing w:line="200" w:lineRule="exact"/>
              <w:jc w:val="center"/>
              <w:rPr>
                <w:rFonts w:ascii="Arial" w:hAnsi="Arial" w:cs="Arial"/>
                <w:sz w:val="22"/>
                <w:szCs w:val="22"/>
              </w:rPr>
            </w:pPr>
            <w:r w:rsidRPr="00F9367E">
              <w:rPr>
                <w:rFonts w:ascii="Arial" w:hAnsi="Arial" w:cs="Arial"/>
                <w:sz w:val="22"/>
                <w:szCs w:val="22"/>
              </w:rPr>
              <w:t xml:space="preserve">VI </w:t>
            </w:r>
          </w:p>
        </w:tc>
      </w:tr>
      <w:tr w:rsidR="00B71287" w:rsidRPr="00B7432F">
        <w:trPr>
          <w:trHeight w:val="419"/>
        </w:trPr>
        <w:tc>
          <w:tcPr>
            <w:tcW w:w="1350" w:type="dxa"/>
          </w:tcPr>
          <w:p w:rsidR="00B71287" w:rsidRPr="00F9367E" w:rsidRDefault="00B71287" w:rsidP="00F9367E">
            <w:pPr>
              <w:spacing w:line="200" w:lineRule="exact"/>
              <w:jc w:val="both"/>
              <w:rPr>
                <w:rFonts w:ascii="Arial" w:hAnsi="Arial" w:cs="Arial"/>
                <w:sz w:val="22"/>
                <w:szCs w:val="22"/>
              </w:rPr>
            </w:pPr>
          </w:p>
          <w:p w:rsidR="00B71287" w:rsidRPr="00F9367E" w:rsidRDefault="00B71287" w:rsidP="00F9367E">
            <w:pPr>
              <w:spacing w:line="200" w:lineRule="exact"/>
              <w:jc w:val="both"/>
              <w:rPr>
                <w:rFonts w:ascii="Arial" w:hAnsi="Arial" w:cs="Arial"/>
                <w:sz w:val="22"/>
                <w:szCs w:val="22"/>
              </w:rPr>
            </w:pPr>
            <w:r w:rsidRPr="00F9367E">
              <w:rPr>
                <w:rFonts w:ascii="Arial" w:hAnsi="Arial" w:cs="Arial"/>
                <w:sz w:val="22"/>
                <w:szCs w:val="22"/>
              </w:rPr>
              <w:t>Iznos(€/m</w:t>
            </w:r>
            <w:r w:rsidRPr="00F9367E">
              <w:rPr>
                <w:rFonts w:ascii="Arial" w:hAnsi="Arial" w:cs="Arial"/>
                <w:sz w:val="22"/>
                <w:szCs w:val="22"/>
                <w:vertAlign w:val="superscript"/>
              </w:rPr>
              <w:t>2</w:t>
            </w:r>
            <w:r w:rsidRPr="00F9367E">
              <w:rPr>
                <w:rFonts w:ascii="Arial" w:hAnsi="Arial" w:cs="Arial"/>
                <w:sz w:val="22"/>
                <w:szCs w:val="22"/>
              </w:rPr>
              <w:t>)</w:t>
            </w:r>
          </w:p>
        </w:tc>
        <w:tc>
          <w:tcPr>
            <w:tcW w:w="1287" w:type="dxa"/>
          </w:tcPr>
          <w:p w:rsidR="00B71287" w:rsidRPr="00F9367E" w:rsidRDefault="00B71287" w:rsidP="00AA4454">
            <w:pPr>
              <w:rPr>
                <w:rFonts w:ascii="Arial" w:hAnsi="Arial" w:cs="Arial"/>
                <w:sz w:val="22"/>
                <w:szCs w:val="22"/>
              </w:rPr>
            </w:pPr>
            <w:r>
              <w:rPr>
                <w:rFonts w:ascii="Arial" w:hAnsi="Arial" w:cs="Arial"/>
                <w:sz w:val="22"/>
                <w:szCs w:val="22"/>
              </w:rPr>
              <w:t xml:space="preserve">   </w:t>
            </w:r>
          </w:p>
          <w:p w:rsidR="00B71287" w:rsidRPr="00F9367E" w:rsidRDefault="00B71287" w:rsidP="00F9367E">
            <w:pPr>
              <w:jc w:val="both"/>
              <w:rPr>
                <w:rFonts w:ascii="Arial" w:hAnsi="Arial" w:cs="Arial"/>
                <w:sz w:val="22"/>
                <w:szCs w:val="22"/>
              </w:rPr>
            </w:pPr>
            <w:r>
              <w:rPr>
                <w:rFonts w:ascii="Arial" w:hAnsi="Arial" w:cs="Arial"/>
                <w:sz w:val="22"/>
                <w:szCs w:val="22"/>
              </w:rPr>
              <w:t xml:space="preserve">    35,20</w:t>
            </w:r>
          </w:p>
        </w:tc>
        <w:tc>
          <w:tcPr>
            <w:tcW w:w="1288" w:type="dxa"/>
          </w:tcPr>
          <w:p w:rsidR="00B71287" w:rsidRPr="00F9367E" w:rsidRDefault="00B71287" w:rsidP="00F9367E">
            <w:pPr>
              <w:spacing w:line="200" w:lineRule="exact"/>
              <w:jc w:val="both"/>
              <w:rPr>
                <w:rFonts w:ascii="Arial" w:hAnsi="Arial" w:cs="Arial"/>
                <w:sz w:val="22"/>
                <w:szCs w:val="22"/>
              </w:rPr>
            </w:pPr>
          </w:p>
          <w:p w:rsidR="00B71287" w:rsidRPr="00F9367E" w:rsidRDefault="00B71287" w:rsidP="00F9367E">
            <w:pPr>
              <w:spacing w:line="200" w:lineRule="exact"/>
              <w:jc w:val="both"/>
              <w:rPr>
                <w:rFonts w:ascii="Arial" w:hAnsi="Arial" w:cs="Arial"/>
                <w:sz w:val="22"/>
                <w:szCs w:val="22"/>
              </w:rPr>
            </w:pPr>
            <w:r>
              <w:rPr>
                <w:rFonts w:ascii="Arial" w:hAnsi="Arial" w:cs="Arial"/>
                <w:sz w:val="22"/>
                <w:szCs w:val="22"/>
              </w:rPr>
              <w:t xml:space="preserve"> 31,68</w:t>
            </w:r>
          </w:p>
        </w:tc>
        <w:tc>
          <w:tcPr>
            <w:tcW w:w="1289" w:type="dxa"/>
          </w:tcPr>
          <w:p w:rsidR="00B71287" w:rsidRPr="00F9367E" w:rsidRDefault="00B71287" w:rsidP="00F9367E">
            <w:pPr>
              <w:spacing w:line="200" w:lineRule="exact"/>
              <w:jc w:val="both"/>
              <w:rPr>
                <w:rFonts w:ascii="Arial" w:hAnsi="Arial" w:cs="Arial"/>
                <w:sz w:val="22"/>
                <w:szCs w:val="22"/>
              </w:rPr>
            </w:pPr>
          </w:p>
          <w:p w:rsidR="00B71287" w:rsidRPr="00F9367E" w:rsidRDefault="00B71287" w:rsidP="00F9367E">
            <w:pPr>
              <w:spacing w:line="200" w:lineRule="exact"/>
              <w:jc w:val="both"/>
              <w:rPr>
                <w:rFonts w:ascii="Arial" w:hAnsi="Arial" w:cs="Arial"/>
                <w:sz w:val="22"/>
                <w:szCs w:val="22"/>
              </w:rPr>
            </w:pPr>
            <w:r>
              <w:rPr>
                <w:rFonts w:ascii="Arial" w:hAnsi="Arial" w:cs="Arial"/>
                <w:sz w:val="22"/>
                <w:szCs w:val="22"/>
              </w:rPr>
              <w:t>28,16</w:t>
            </w:r>
          </w:p>
        </w:tc>
        <w:tc>
          <w:tcPr>
            <w:tcW w:w="1289" w:type="dxa"/>
          </w:tcPr>
          <w:p w:rsidR="00B71287" w:rsidRPr="00F9367E" w:rsidRDefault="00B71287" w:rsidP="00F9367E">
            <w:pPr>
              <w:spacing w:line="200" w:lineRule="exact"/>
              <w:jc w:val="both"/>
              <w:rPr>
                <w:rFonts w:ascii="Arial" w:hAnsi="Arial" w:cs="Arial"/>
                <w:sz w:val="22"/>
                <w:szCs w:val="22"/>
              </w:rPr>
            </w:pPr>
          </w:p>
          <w:p w:rsidR="00B71287" w:rsidRPr="00F9367E" w:rsidRDefault="00B71287" w:rsidP="00F9367E">
            <w:pPr>
              <w:spacing w:line="200" w:lineRule="exact"/>
              <w:jc w:val="both"/>
              <w:rPr>
                <w:rFonts w:ascii="Arial" w:hAnsi="Arial" w:cs="Arial"/>
                <w:sz w:val="22"/>
                <w:szCs w:val="22"/>
              </w:rPr>
            </w:pPr>
            <w:r>
              <w:rPr>
                <w:rFonts w:ascii="Arial" w:hAnsi="Arial" w:cs="Arial"/>
                <w:sz w:val="22"/>
                <w:szCs w:val="22"/>
              </w:rPr>
              <w:t>24,64</w:t>
            </w:r>
          </w:p>
        </w:tc>
        <w:tc>
          <w:tcPr>
            <w:tcW w:w="1289" w:type="dxa"/>
          </w:tcPr>
          <w:p w:rsidR="00B71287" w:rsidRPr="00F9367E" w:rsidRDefault="00B71287" w:rsidP="00F9367E">
            <w:pPr>
              <w:spacing w:line="200" w:lineRule="exact"/>
              <w:jc w:val="both"/>
              <w:rPr>
                <w:rFonts w:ascii="Arial" w:hAnsi="Arial" w:cs="Arial"/>
                <w:sz w:val="22"/>
                <w:szCs w:val="22"/>
              </w:rPr>
            </w:pPr>
          </w:p>
          <w:p w:rsidR="00B71287" w:rsidRPr="00F9367E" w:rsidRDefault="00B71287" w:rsidP="00F9367E">
            <w:pPr>
              <w:spacing w:line="200" w:lineRule="exact"/>
              <w:jc w:val="both"/>
              <w:rPr>
                <w:rFonts w:ascii="Arial" w:hAnsi="Arial" w:cs="Arial"/>
                <w:sz w:val="22"/>
                <w:szCs w:val="22"/>
              </w:rPr>
            </w:pPr>
            <w:r>
              <w:rPr>
                <w:rFonts w:ascii="Arial" w:hAnsi="Arial" w:cs="Arial"/>
                <w:sz w:val="22"/>
                <w:szCs w:val="22"/>
              </w:rPr>
              <w:t>21,12</w:t>
            </w:r>
          </w:p>
        </w:tc>
        <w:tc>
          <w:tcPr>
            <w:tcW w:w="1284" w:type="dxa"/>
          </w:tcPr>
          <w:p w:rsidR="00B71287" w:rsidRPr="00F9367E" w:rsidRDefault="00B71287" w:rsidP="00F9367E">
            <w:pPr>
              <w:spacing w:line="200" w:lineRule="exact"/>
              <w:jc w:val="center"/>
              <w:rPr>
                <w:rFonts w:ascii="Arial" w:hAnsi="Arial" w:cs="Arial"/>
                <w:color w:val="FF0000"/>
                <w:sz w:val="22"/>
                <w:szCs w:val="22"/>
              </w:rPr>
            </w:pPr>
          </w:p>
          <w:p w:rsidR="00B71287" w:rsidRPr="00F9367E" w:rsidRDefault="00B71287" w:rsidP="00F9367E">
            <w:pPr>
              <w:spacing w:line="200" w:lineRule="exact"/>
              <w:jc w:val="center"/>
              <w:rPr>
                <w:rFonts w:ascii="Arial" w:hAnsi="Arial" w:cs="Arial"/>
                <w:sz w:val="22"/>
                <w:szCs w:val="22"/>
              </w:rPr>
            </w:pPr>
            <w:r w:rsidRPr="00F9367E">
              <w:rPr>
                <w:rFonts w:ascii="Arial" w:hAnsi="Arial" w:cs="Arial"/>
                <w:sz w:val="22"/>
                <w:szCs w:val="22"/>
              </w:rPr>
              <w:t>00</w:t>
            </w:r>
          </w:p>
        </w:tc>
      </w:tr>
    </w:tbl>
    <w:p w:rsidR="00B71287" w:rsidRPr="00B7432F" w:rsidRDefault="00B71287" w:rsidP="003C0243">
      <w:pPr>
        <w:spacing w:line="200" w:lineRule="exact"/>
        <w:jc w:val="both"/>
        <w:rPr>
          <w:rFonts w:ascii="Arial" w:hAnsi="Arial" w:cs="Arial"/>
          <w:sz w:val="22"/>
          <w:szCs w:val="22"/>
        </w:rPr>
      </w:pPr>
    </w:p>
    <w:p w:rsidR="00B71287" w:rsidRDefault="00B71287" w:rsidP="003C0243">
      <w:pPr>
        <w:spacing w:line="200" w:lineRule="exact"/>
        <w:jc w:val="both"/>
        <w:rPr>
          <w:rFonts w:ascii="Arial" w:hAnsi="Arial" w:cs="Arial"/>
          <w:sz w:val="22"/>
          <w:szCs w:val="22"/>
        </w:rPr>
      </w:pPr>
    </w:p>
    <w:p w:rsidR="00B71287" w:rsidRPr="00240C82" w:rsidRDefault="00B71287" w:rsidP="003C0243">
      <w:pPr>
        <w:spacing w:before="69"/>
        <w:ind w:right="-71"/>
        <w:rPr>
          <w:rFonts w:ascii="Arial" w:hAnsi="Arial" w:cs="Arial"/>
          <w:sz w:val="22"/>
          <w:szCs w:val="22"/>
        </w:rPr>
      </w:pPr>
      <w:r>
        <w:rPr>
          <w:rFonts w:ascii="Arial" w:hAnsi="Arial" w:cs="Arial"/>
          <w:sz w:val="22"/>
          <w:szCs w:val="22"/>
        </w:rPr>
        <w:t>Iznos naknade iz stava</w:t>
      </w:r>
      <w:r w:rsidRPr="00240C82">
        <w:rPr>
          <w:rFonts w:ascii="Arial" w:hAnsi="Arial" w:cs="Arial"/>
          <w:sz w:val="22"/>
          <w:szCs w:val="22"/>
        </w:rPr>
        <w:t xml:space="preserve"> 1</w:t>
      </w:r>
      <w:r>
        <w:rPr>
          <w:rFonts w:ascii="Arial" w:hAnsi="Arial" w:cs="Arial"/>
          <w:sz w:val="22"/>
          <w:szCs w:val="22"/>
        </w:rPr>
        <w:t xml:space="preserve"> uvećava se za</w:t>
      </w:r>
      <w:r w:rsidRPr="00240C82">
        <w:rPr>
          <w:rFonts w:ascii="Arial" w:hAnsi="Arial" w:cs="Arial"/>
          <w:sz w:val="22"/>
          <w:szCs w:val="22"/>
        </w:rPr>
        <w:t>:</w:t>
      </w:r>
    </w:p>
    <w:p w:rsidR="00B71287" w:rsidRPr="00240C82" w:rsidRDefault="00B71287" w:rsidP="003C0243">
      <w:pPr>
        <w:pStyle w:val="ListParagraph"/>
        <w:numPr>
          <w:ilvl w:val="0"/>
          <w:numId w:val="1"/>
        </w:numPr>
        <w:spacing w:before="69"/>
        <w:ind w:right="-71"/>
        <w:rPr>
          <w:rFonts w:ascii="Arial" w:hAnsi="Arial" w:cs="Arial"/>
          <w:sz w:val="22"/>
          <w:szCs w:val="22"/>
        </w:rPr>
      </w:pPr>
      <w:r>
        <w:rPr>
          <w:rFonts w:ascii="Arial" w:hAnsi="Arial" w:cs="Arial"/>
          <w:sz w:val="22"/>
          <w:szCs w:val="22"/>
        </w:rPr>
        <w:t>B</w:t>
      </w:r>
      <w:r w:rsidRPr="00240C82">
        <w:rPr>
          <w:rFonts w:ascii="Arial" w:hAnsi="Arial" w:cs="Arial"/>
          <w:sz w:val="22"/>
          <w:szCs w:val="22"/>
        </w:rPr>
        <w:t xml:space="preserve">espravne objekte za koje se naknada plaća u jednakim mjesečnim ratama, osim za bespravne objekte osnovnog stanovanja </w:t>
      </w:r>
      <w:r>
        <w:rPr>
          <w:rFonts w:ascii="Arial" w:hAnsi="Arial" w:cs="Arial"/>
          <w:sz w:val="22"/>
          <w:szCs w:val="22"/>
        </w:rPr>
        <w:t>………………………</w:t>
      </w:r>
      <w:r w:rsidRPr="00240C82">
        <w:rPr>
          <w:rFonts w:ascii="Arial" w:hAnsi="Arial" w:cs="Arial"/>
          <w:sz w:val="22"/>
          <w:szCs w:val="22"/>
        </w:rPr>
        <w:t>…………… 20%;</w:t>
      </w:r>
    </w:p>
    <w:p w:rsidR="00B71287" w:rsidRPr="00240C82" w:rsidRDefault="00B71287" w:rsidP="003C0243">
      <w:pPr>
        <w:pStyle w:val="ListParagraph"/>
        <w:numPr>
          <w:ilvl w:val="0"/>
          <w:numId w:val="1"/>
        </w:numPr>
        <w:spacing w:before="69"/>
        <w:ind w:right="-71"/>
        <w:rPr>
          <w:rFonts w:ascii="Arial" w:hAnsi="Arial" w:cs="Arial"/>
          <w:sz w:val="22"/>
          <w:szCs w:val="22"/>
        </w:rPr>
      </w:pPr>
      <w:r>
        <w:rPr>
          <w:rFonts w:ascii="Arial" w:hAnsi="Arial" w:cs="Arial"/>
          <w:sz w:val="22"/>
          <w:szCs w:val="22"/>
        </w:rPr>
        <w:t>B</w:t>
      </w:r>
      <w:r w:rsidRPr="00240C82">
        <w:rPr>
          <w:rFonts w:ascii="Arial" w:hAnsi="Arial" w:cs="Arial"/>
          <w:sz w:val="22"/>
          <w:szCs w:val="22"/>
        </w:rPr>
        <w:t>espravne objekte za koje se naknada plaća jednokratno, osim za bespra</w:t>
      </w:r>
      <w:r>
        <w:rPr>
          <w:rFonts w:ascii="Arial" w:hAnsi="Arial" w:cs="Arial"/>
          <w:sz w:val="22"/>
          <w:szCs w:val="22"/>
        </w:rPr>
        <w:t>vne objekte osnovnog stanovanja</w:t>
      </w:r>
      <w:r w:rsidRPr="00240C82">
        <w:rPr>
          <w:rFonts w:ascii="Arial" w:hAnsi="Arial" w:cs="Arial"/>
          <w:sz w:val="22"/>
          <w:szCs w:val="22"/>
        </w:rPr>
        <w:t>………………………………</w:t>
      </w:r>
      <w:r>
        <w:rPr>
          <w:rFonts w:ascii="Arial" w:hAnsi="Arial" w:cs="Arial"/>
          <w:sz w:val="22"/>
          <w:szCs w:val="22"/>
        </w:rPr>
        <w:t>………………………..</w:t>
      </w:r>
      <w:r w:rsidRPr="00240C82">
        <w:rPr>
          <w:rFonts w:ascii="Arial" w:hAnsi="Arial" w:cs="Arial"/>
          <w:sz w:val="22"/>
          <w:szCs w:val="22"/>
        </w:rPr>
        <w:t>5%;</w:t>
      </w:r>
    </w:p>
    <w:p w:rsidR="00B71287" w:rsidRDefault="00B71287" w:rsidP="003C0243">
      <w:pPr>
        <w:pStyle w:val="ListParagraph"/>
        <w:numPr>
          <w:ilvl w:val="0"/>
          <w:numId w:val="1"/>
        </w:numPr>
        <w:spacing w:before="69"/>
        <w:ind w:right="-71"/>
        <w:rPr>
          <w:rFonts w:ascii="Arial" w:hAnsi="Arial" w:cs="Arial"/>
          <w:sz w:val="22"/>
          <w:szCs w:val="22"/>
        </w:rPr>
      </w:pPr>
      <w:r>
        <w:rPr>
          <w:rFonts w:ascii="Arial" w:hAnsi="Arial" w:cs="Arial"/>
          <w:sz w:val="22"/>
          <w:szCs w:val="22"/>
        </w:rPr>
        <w:t>B</w:t>
      </w:r>
      <w:r w:rsidRPr="00240C82">
        <w:rPr>
          <w:rFonts w:ascii="Arial" w:hAnsi="Arial" w:cs="Arial"/>
          <w:sz w:val="22"/>
          <w:szCs w:val="22"/>
        </w:rPr>
        <w:t>espravne objekte osnovnog stanovanja</w:t>
      </w:r>
      <w:r>
        <w:rPr>
          <w:rFonts w:ascii="Arial" w:hAnsi="Arial" w:cs="Arial"/>
          <w:sz w:val="22"/>
          <w:szCs w:val="22"/>
        </w:rPr>
        <w:t>…………………………..</w:t>
      </w:r>
      <w:r w:rsidRPr="00240C82">
        <w:rPr>
          <w:rFonts w:ascii="Arial" w:hAnsi="Arial" w:cs="Arial"/>
          <w:sz w:val="22"/>
          <w:szCs w:val="22"/>
        </w:rPr>
        <w:t xml:space="preserve">…………….2,5%. </w:t>
      </w:r>
    </w:p>
    <w:p w:rsidR="00B71287" w:rsidRDefault="00B71287" w:rsidP="009C0557">
      <w:pPr>
        <w:pStyle w:val="ListParagraph"/>
        <w:spacing w:before="69"/>
        <w:ind w:right="-71"/>
        <w:rPr>
          <w:rFonts w:ascii="Arial" w:hAnsi="Arial" w:cs="Arial"/>
          <w:sz w:val="22"/>
          <w:szCs w:val="22"/>
        </w:rPr>
      </w:pPr>
    </w:p>
    <w:p w:rsidR="00B71287" w:rsidRDefault="00B71287" w:rsidP="009C0557">
      <w:pPr>
        <w:pStyle w:val="ListParagraph"/>
        <w:spacing w:before="69"/>
        <w:ind w:right="-71"/>
        <w:rPr>
          <w:rFonts w:ascii="Arial" w:hAnsi="Arial" w:cs="Arial"/>
          <w:sz w:val="22"/>
          <w:szCs w:val="22"/>
        </w:rPr>
      </w:pPr>
    </w:p>
    <w:p w:rsidR="00B71287" w:rsidRDefault="00B71287" w:rsidP="009C0557">
      <w:pPr>
        <w:pStyle w:val="ListParagraph"/>
        <w:spacing w:before="69"/>
        <w:ind w:right="-71"/>
        <w:rPr>
          <w:rFonts w:ascii="Arial" w:hAnsi="Arial" w:cs="Arial"/>
          <w:sz w:val="22"/>
          <w:szCs w:val="22"/>
        </w:rPr>
      </w:pPr>
    </w:p>
    <w:p w:rsidR="00B71287" w:rsidRDefault="00B71287" w:rsidP="009C0557">
      <w:pPr>
        <w:pStyle w:val="ListParagraph"/>
        <w:spacing w:before="69"/>
        <w:ind w:right="-71"/>
        <w:rPr>
          <w:rFonts w:ascii="Arial" w:hAnsi="Arial" w:cs="Arial"/>
          <w:sz w:val="22"/>
          <w:szCs w:val="22"/>
        </w:rPr>
      </w:pPr>
    </w:p>
    <w:p w:rsidR="00B71287" w:rsidRDefault="00B71287" w:rsidP="009C0557">
      <w:pPr>
        <w:pStyle w:val="ListParagraph"/>
        <w:spacing w:before="69"/>
        <w:ind w:right="-71"/>
        <w:rPr>
          <w:rFonts w:ascii="Arial" w:hAnsi="Arial" w:cs="Arial"/>
          <w:sz w:val="22"/>
          <w:szCs w:val="22"/>
        </w:rPr>
      </w:pPr>
    </w:p>
    <w:p w:rsidR="00B71287" w:rsidRPr="00460D6F" w:rsidRDefault="00B71287" w:rsidP="009C0557">
      <w:pPr>
        <w:pStyle w:val="ListParagraph"/>
        <w:spacing w:before="69"/>
        <w:ind w:right="-71"/>
        <w:jc w:val="center"/>
        <w:rPr>
          <w:rFonts w:ascii="Arial" w:hAnsi="Arial" w:cs="Arial"/>
          <w:b/>
          <w:bCs/>
          <w:sz w:val="22"/>
          <w:szCs w:val="22"/>
        </w:rPr>
      </w:pPr>
      <w:r w:rsidRPr="00460D6F">
        <w:rPr>
          <w:rFonts w:ascii="Arial" w:hAnsi="Arial" w:cs="Arial"/>
          <w:b/>
          <w:bCs/>
          <w:sz w:val="22"/>
          <w:szCs w:val="22"/>
        </w:rPr>
        <w:t>Član 7</w:t>
      </w:r>
    </w:p>
    <w:p w:rsidR="00B71287" w:rsidRDefault="00B71287" w:rsidP="003C0243">
      <w:pPr>
        <w:spacing w:before="69"/>
        <w:ind w:right="-71"/>
        <w:rPr>
          <w:rFonts w:ascii="Arial" w:hAnsi="Arial" w:cs="Arial"/>
          <w:sz w:val="22"/>
          <w:szCs w:val="22"/>
        </w:rPr>
      </w:pPr>
    </w:p>
    <w:p w:rsidR="00B71287" w:rsidRDefault="00B71287" w:rsidP="003C0243">
      <w:pPr>
        <w:spacing w:before="69"/>
        <w:ind w:right="-71"/>
        <w:rPr>
          <w:rFonts w:ascii="Arial" w:hAnsi="Arial" w:cs="Arial"/>
          <w:sz w:val="22"/>
          <w:szCs w:val="22"/>
        </w:rPr>
      </w:pPr>
      <w:r>
        <w:rPr>
          <w:rFonts w:ascii="Arial" w:hAnsi="Arial" w:cs="Arial"/>
          <w:sz w:val="22"/>
          <w:szCs w:val="22"/>
        </w:rPr>
        <w:t>Neto površina za pomoćne objekte, računa se 50% od projektovane površine.</w:t>
      </w:r>
    </w:p>
    <w:p w:rsidR="00B71287" w:rsidRDefault="00B71287" w:rsidP="003C0243">
      <w:pPr>
        <w:spacing w:before="69"/>
        <w:ind w:right="-71"/>
        <w:rPr>
          <w:rFonts w:ascii="Arial" w:hAnsi="Arial" w:cs="Arial"/>
          <w:sz w:val="22"/>
          <w:szCs w:val="22"/>
        </w:rPr>
      </w:pPr>
      <w:r>
        <w:rPr>
          <w:rFonts w:ascii="Arial" w:hAnsi="Arial" w:cs="Arial"/>
          <w:sz w:val="22"/>
          <w:szCs w:val="22"/>
        </w:rPr>
        <w:t>Neto površina za garaže u sklopu zgrade, ostave, tehničke prostorije I podrum, računa se 50% projektovane površine.</w:t>
      </w:r>
    </w:p>
    <w:p w:rsidR="00B71287" w:rsidRDefault="00B71287" w:rsidP="003C0243">
      <w:pPr>
        <w:spacing w:before="69"/>
        <w:ind w:right="-71"/>
        <w:rPr>
          <w:rFonts w:ascii="Arial" w:hAnsi="Arial" w:cs="Arial"/>
          <w:sz w:val="22"/>
          <w:szCs w:val="22"/>
        </w:rPr>
      </w:pPr>
      <w:r>
        <w:rPr>
          <w:rFonts w:ascii="Arial" w:hAnsi="Arial" w:cs="Arial"/>
          <w:sz w:val="22"/>
          <w:szCs w:val="22"/>
        </w:rPr>
        <w:t>Neto površina balkona, lođa, verandi, trijemova I galerija računa se 50% od projektovane površine, a terasa I vanjskih stepeništa 30% od projektovane površine.</w:t>
      </w:r>
    </w:p>
    <w:p w:rsidR="00B71287" w:rsidRDefault="00B71287" w:rsidP="003C0243">
      <w:pPr>
        <w:spacing w:before="69"/>
        <w:ind w:right="-71"/>
        <w:rPr>
          <w:rFonts w:ascii="Arial" w:hAnsi="Arial" w:cs="Arial"/>
          <w:sz w:val="22"/>
          <w:szCs w:val="22"/>
        </w:rPr>
      </w:pPr>
      <w:r>
        <w:rPr>
          <w:rFonts w:ascii="Arial" w:hAnsi="Arial" w:cs="Arial"/>
          <w:sz w:val="22"/>
          <w:szCs w:val="22"/>
        </w:rPr>
        <w:t>Za prostore koji nisu obuhvaćeni navedenim kategorijama računanje neto površina, obračun će se vršiti prema usvojenim standardima.</w:t>
      </w:r>
    </w:p>
    <w:p w:rsidR="00B71287" w:rsidRDefault="00B71287" w:rsidP="003C0243">
      <w:pPr>
        <w:spacing w:before="69"/>
        <w:ind w:right="-71"/>
        <w:rPr>
          <w:rFonts w:ascii="Arial" w:hAnsi="Arial" w:cs="Arial"/>
          <w:sz w:val="22"/>
          <w:szCs w:val="22"/>
        </w:rPr>
      </w:pPr>
    </w:p>
    <w:p w:rsidR="00B71287" w:rsidRDefault="00B71287" w:rsidP="003C0243">
      <w:pPr>
        <w:spacing w:before="69"/>
        <w:ind w:right="-71"/>
        <w:rPr>
          <w:rFonts w:ascii="Arial" w:hAnsi="Arial" w:cs="Arial"/>
          <w:sz w:val="22"/>
          <w:szCs w:val="22"/>
        </w:rPr>
      </w:pPr>
    </w:p>
    <w:p w:rsidR="00B71287" w:rsidRDefault="00B71287" w:rsidP="003C0243">
      <w:pPr>
        <w:spacing w:before="69"/>
        <w:ind w:right="-71"/>
        <w:rPr>
          <w:rFonts w:ascii="Arial" w:hAnsi="Arial" w:cs="Arial"/>
          <w:sz w:val="22"/>
          <w:szCs w:val="22"/>
        </w:rPr>
      </w:pPr>
    </w:p>
    <w:p w:rsidR="00B71287" w:rsidRDefault="00B71287" w:rsidP="003C0243">
      <w:pPr>
        <w:spacing w:before="69"/>
        <w:ind w:right="-71"/>
        <w:rPr>
          <w:rFonts w:ascii="Arial" w:hAnsi="Arial" w:cs="Arial"/>
          <w:sz w:val="22"/>
          <w:szCs w:val="22"/>
        </w:rPr>
      </w:pPr>
    </w:p>
    <w:p w:rsidR="00B71287" w:rsidRPr="00240C82" w:rsidRDefault="00B71287" w:rsidP="003C0243">
      <w:pPr>
        <w:spacing w:before="69"/>
        <w:ind w:right="-71"/>
        <w:rPr>
          <w:rFonts w:ascii="Arial" w:hAnsi="Arial" w:cs="Arial"/>
          <w:sz w:val="22"/>
          <w:szCs w:val="22"/>
        </w:rPr>
      </w:pPr>
    </w:p>
    <w:p w:rsidR="00B71287" w:rsidRDefault="00B71287" w:rsidP="003C0243">
      <w:pPr>
        <w:spacing w:before="69"/>
        <w:ind w:right="-71"/>
        <w:rPr>
          <w:rFonts w:ascii="Arial" w:hAnsi="Arial" w:cs="Arial"/>
          <w:b/>
          <w:bCs/>
          <w:sz w:val="22"/>
          <w:szCs w:val="22"/>
        </w:rPr>
      </w:pPr>
      <w:r>
        <w:rPr>
          <w:rFonts w:ascii="Arial" w:hAnsi="Arial" w:cs="Arial"/>
          <w:sz w:val="22"/>
          <w:szCs w:val="22"/>
        </w:rPr>
        <w:t xml:space="preserve">                           </w:t>
      </w:r>
      <w:r w:rsidRPr="00B7432F">
        <w:rPr>
          <w:rFonts w:ascii="Arial" w:hAnsi="Arial" w:cs="Arial"/>
          <w:b/>
          <w:bCs/>
          <w:sz w:val="22"/>
          <w:szCs w:val="22"/>
        </w:rPr>
        <w:t>III NAČIN, ROKOVI I POSTUPAK PLAĆANJA NAKNADE</w:t>
      </w:r>
    </w:p>
    <w:p w:rsidR="00B71287" w:rsidRPr="00B7432F" w:rsidRDefault="00B71287" w:rsidP="003C0243">
      <w:pPr>
        <w:spacing w:before="69"/>
        <w:ind w:right="-71"/>
        <w:rPr>
          <w:rFonts w:ascii="Arial" w:hAnsi="Arial" w:cs="Arial"/>
          <w:b/>
          <w:bCs/>
          <w:sz w:val="22"/>
          <w:szCs w:val="22"/>
        </w:rPr>
      </w:pPr>
    </w:p>
    <w:p w:rsidR="00B71287" w:rsidRPr="0023131C" w:rsidRDefault="00B71287" w:rsidP="003C0243">
      <w:pPr>
        <w:tabs>
          <w:tab w:val="left" w:pos="8789"/>
        </w:tabs>
        <w:spacing w:before="69"/>
        <w:ind w:right="-71"/>
        <w:jc w:val="center"/>
        <w:rPr>
          <w:rFonts w:ascii="Arial" w:hAnsi="Arial" w:cs="Arial"/>
          <w:b/>
          <w:bCs/>
          <w:sz w:val="22"/>
          <w:szCs w:val="22"/>
        </w:rPr>
      </w:pPr>
      <w:r>
        <w:rPr>
          <w:rFonts w:ascii="Arial" w:hAnsi="Arial" w:cs="Arial"/>
          <w:b/>
          <w:bCs/>
          <w:sz w:val="22"/>
          <w:szCs w:val="22"/>
        </w:rPr>
        <w:t xml:space="preserve">   Član 8</w:t>
      </w:r>
    </w:p>
    <w:p w:rsidR="00B71287" w:rsidRPr="00240C82" w:rsidRDefault="00B71287" w:rsidP="003C0243">
      <w:pPr>
        <w:spacing w:before="4" w:line="120" w:lineRule="exact"/>
        <w:jc w:val="both"/>
        <w:rPr>
          <w:rFonts w:ascii="Arial" w:hAnsi="Arial" w:cs="Arial"/>
          <w:sz w:val="22"/>
          <w:szCs w:val="22"/>
        </w:rPr>
      </w:pPr>
    </w:p>
    <w:p w:rsidR="00B71287" w:rsidRPr="00240C82" w:rsidRDefault="00B71287" w:rsidP="003C0243">
      <w:pPr>
        <w:spacing w:before="4" w:line="120" w:lineRule="exact"/>
        <w:jc w:val="both"/>
        <w:rPr>
          <w:rFonts w:ascii="Arial" w:hAnsi="Arial" w:cs="Arial"/>
          <w:sz w:val="22"/>
          <w:szCs w:val="22"/>
        </w:rPr>
      </w:pPr>
    </w:p>
    <w:p w:rsidR="00B71287" w:rsidRDefault="00B71287" w:rsidP="003C0243">
      <w:pPr>
        <w:jc w:val="both"/>
        <w:rPr>
          <w:rFonts w:ascii="Arial" w:hAnsi="Arial" w:cs="Arial"/>
          <w:sz w:val="22"/>
          <w:szCs w:val="22"/>
        </w:rPr>
      </w:pPr>
      <w:r w:rsidRPr="00240C82">
        <w:rPr>
          <w:rFonts w:ascii="Arial" w:hAnsi="Arial" w:cs="Arial"/>
          <w:sz w:val="22"/>
          <w:szCs w:val="22"/>
        </w:rPr>
        <w:t xml:space="preserve">Visinu  </w:t>
      </w:r>
      <w:r>
        <w:rPr>
          <w:rFonts w:ascii="Arial" w:hAnsi="Arial" w:cs="Arial"/>
          <w:sz w:val="22"/>
          <w:szCs w:val="22"/>
        </w:rPr>
        <w:t xml:space="preserve">i rokove plaćanja naknade </w:t>
      </w:r>
      <w:r w:rsidRPr="00240C82">
        <w:rPr>
          <w:rFonts w:ascii="Arial" w:hAnsi="Arial" w:cs="Arial"/>
          <w:sz w:val="22"/>
          <w:szCs w:val="22"/>
        </w:rPr>
        <w:t xml:space="preserve">utvrđuje rješenjem </w:t>
      </w:r>
      <w:r>
        <w:rPr>
          <w:rFonts w:ascii="Arial" w:hAnsi="Arial" w:cs="Arial"/>
          <w:sz w:val="22"/>
          <w:szCs w:val="22"/>
        </w:rPr>
        <w:t>nadležni organ lokalne uprave</w:t>
      </w:r>
      <w:r w:rsidRPr="00240C82">
        <w:rPr>
          <w:rFonts w:ascii="Arial" w:hAnsi="Arial" w:cs="Arial"/>
          <w:sz w:val="22"/>
          <w:szCs w:val="22"/>
        </w:rPr>
        <w:t xml:space="preserve">, </w:t>
      </w:r>
      <w:r w:rsidRPr="00212710">
        <w:rPr>
          <w:rFonts w:ascii="Arial" w:hAnsi="Arial" w:cs="Arial"/>
          <w:sz w:val="22"/>
          <w:szCs w:val="22"/>
        </w:rPr>
        <w:t xml:space="preserve">a nakon ispunjenja ostalih </w:t>
      </w:r>
      <w:r>
        <w:rPr>
          <w:rFonts w:ascii="Arial" w:hAnsi="Arial" w:cs="Arial"/>
          <w:sz w:val="22"/>
          <w:szCs w:val="22"/>
        </w:rPr>
        <w:t xml:space="preserve">zakonom propisanih </w:t>
      </w:r>
      <w:r w:rsidRPr="00212710">
        <w:rPr>
          <w:rFonts w:ascii="Arial" w:hAnsi="Arial" w:cs="Arial"/>
          <w:sz w:val="22"/>
          <w:szCs w:val="22"/>
        </w:rPr>
        <w:t xml:space="preserve">uslova  za  </w:t>
      </w:r>
      <w:r>
        <w:rPr>
          <w:rFonts w:ascii="Arial" w:hAnsi="Arial" w:cs="Arial"/>
          <w:sz w:val="22"/>
          <w:szCs w:val="22"/>
        </w:rPr>
        <w:t xml:space="preserve">donošenje rješenja o </w:t>
      </w:r>
      <w:r w:rsidRPr="00212710">
        <w:rPr>
          <w:rFonts w:ascii="Arial" w:hAnsi="Arial" w:cs="Arial"/>
          <w:sz w:val="22"/>
          <w:szCs w:val="22"/>
        </w:rPr>
        <w:t>legalilizacij</w:t>
      </w:r>
      <w:r>
        <w:rPr>
          <w:rFonts w:ascii="Arial" w:hAnsi="Arial" w:cs="Arial"/>
          <w:sz w:val="22"/>
          <w:szCs w:val="22"/>
        </w:rPr>
        <w:t>i.</w:t>
      </w:r>
    </w:p>
    <w:p w:rsidR="00B71287" w:rsidRPr="00212710" w:rsidRDefault="00B71287" w:rsidP="003C0243">
      <w:pPr>
        <w:jc w:val="both"/>
        <w:rPr>
          <w:rFonts w:ascii="Arial" w:hAnsi="Arial" w:cs="Arial"/>
          <w:sz w:val="22"/>
          <w:szCs w:val="22"/>
        </w:rPr>
      </w:pPr>
    </w:p>
    <w:p w:rsidR="00B71287" w:rsidRPr="00240C82" w:rsidRDefault="00B71287" w:rsidP="003C0243">
      <w:pPr>
        <w:jc w:val="both"/>
        <w:rPr>
          <w:rFonts w:ascii="Arial" w:hAnsi="Arial" w:cs="Arial"/>
          <w:sz w:val="22"/>
          <w:szCs w:val="22"/>
        </w:rPr>
      </w:pPr>
      <w:r w:rsidRPr="00240C82">
        <w:rPr>
          <w:rFonts w:ascii="Arial" w:hAnsi="Arial" w:cs="Arial"/>
          <w:sz w:val="22"/>
          <w:szCs w:val="22"/>
        </w:rPr>
        <w:tab/>
      </w:r>
      <w:r w:rsidRPr="00240C82">
        <w:rPr>
          <w:rFonts w:ascii="Arial" w:hAnsi="Arial" w:cs="Arial"/>
          <w:sz w:val="22"/>
          <w:szCs w:val="22"/>
        </w:rPr>
        <w:tab/>
      </w:r>
      <w:r w:rsidRPr="00240C82">
        <w:rPr>
          <w:rFonts w:ascii="Arial" w:hAnsi="Arial" w:cs="Arial"/>
          <w:sz w:val="22"/>
          <w:szCs w:val="22"/>
        </w:rPr>
        <w:tab/>
      </w:r>
      <w:r w:rsidRPr="00240C82">
        <w:rPr>
          <w:rFonts w:ascii="Arial" w:hAnsi="Arial" w:cs="Arial"/>
          <w:sz w:val="22"/>
          <w:szCs w:val="22"/>
        </w:rPr>
        <w:tab/>
      </w:r>
      <w:r w:rsidRPr="00240C82">
        <w:rPr>
          <w:rFonts w:ascii="Arial" w:hAnsi="Arial" w:cs="Arial"/>
          <w:sz w:val="22"/>
          <w:szCs w:val="22"/>
        </w:rPr>
        <w:tab/>
        <w:t xml:space="preserve">                  </w:t>
      </w:r>
    </w:p>
    <w:p w:rsidR="00B71287" w:rsidRPr="0023131C" w:rsidRDefault="00B71287" w:rsidP="003C0243">
      <w:pPr>
        <w:rPr>
          <w:rFonts w:ascii="Arial" w:hAnsi="Arial" w:cs="Arial"/>
          <w:b/>
          <w:bCs/>
          <w:sz w:val="22"/>
          <w:szCs w:val="22"/>
        </w:rPr>
      </w:pPr>
      <w:r w:rsidRPr="0023131C">
        <w:rPr>
          <w:rFonts w:ascii="Arial" w:hAnsi="Arial" w:cs="Arial"/>
          <w:b/>
          <w:bCs/>
          <w:sz w:val="22"/>
          <w:szCs w:val="22"/>
        </w:rPr>
        <w:t xml:space="preserve">                                            </w:t>
      </w:r>
      <w:r>
        <w:rPr>
          <w:rFonts w:ascii="Arial" w:hAnsi="Arial" w:cs="Arial"/>
          <w:b/>
          <w:bCs/>
          <w:sz w:val="22"/>
          <w:szCs w:val="22"/>
        </w:rPr>
        <w:t xml:space="preserve">                          Član 9</w:t>
      </w:r>
    </w:p>
    <w:p w:rsidR="00B71287" w:rsidRPr="00240C82" w:rsidRDefault="00B71287" w:rsidP="003C0243">
      <w:pPr>
        <w:rPr>
          <w:rFonts w:ascii="Arial" w:hAnsi="Arial" w:cs="Arial"/>
          <w:sz w:val="22"/>
          <w:szCs w:val="22"/>
        </w:rPr>
      </w:pPr>
    </w:p>
    <w:p w:rsidR="00B71287" w:rsidRDefault="00B71287" w:rsidP="003C0243">
      <w:pPr>
        <w:rPr>
          <w:rFonts w:ascii="Arial" w:hAnsi="Arial" w:cs="Arial"/>
          <w:sz w:val="22"/>
          <w:szCs w:val="22"/>
        </w:rPr>
      </w:pPr>
      <w:r w:rsidRPr="00240C82">
        <w:rPr>
          <w:rFonts w:ascii="Arial" w:hAnsi="Arial" w:cs="Arial"/>
          <w:sz w:val="22"/>
          <w:szCs w:val="22"/>
        </w:rPr>
        <w:t>Naknada se uplaćuje na uplatni račun budžeta Opštine</w:t>
      </w:r>
    </w:p>
    <w:p w:rsidR="00B71287" w:rsidRPr="00240C82" w:rsidRDefault="00B71287" w:rsidP="003C0243">
      <w:pPr>
        <w:rPr>
          <w:rFonts w:ascii="Arial" w:hAnsi="Arial" w:cs="Arial"/>
          <w:sz w:val="22"/>
          <w:szCs w:val="22"/>
        </w:rPr>
      </w:pPr>
    </w:p>
    <w:p w:rsidR="00B71287" w:rsidRDefault="00B71287" w:rsidP="003C0243">
      <w:pPr>
        <w:jc w:val="both"/>
        <w:rPr>
          <w:rFonts w:ascii="Arial" w:hAnsi="Arial" w:cs="Arial"/>
          <w:sz w:val="22"/>
          <w:szCs w:val="22"/>
        </w:rPr>
      </w:pPr>
      <w:r w:rsidRPr="00240C82">
        <w:rPr>
          <w:rFonts w:ascii="Arial" w:hAnsi="Arial" w:cs="Arial"/>
          <w:sz w:val="22"/>
          <w:szCs w:val="22"/>
        </w:rPr>
        <w:t>Naknada za bespravne objekte osnovnog stan</w:t>
      </w:r>
      <w:r>
        <w:rPr>
          <w:rFonts w:ascii="Arial" w:hAnsi="Arial" w:cs="Arial"/>
          <w:sz w:val="22"/>
          <w:szCs w:val="22"/>
        </w:rPr>
        <w:t>ovanja plaća se jednokratno ili</w:t>
      </w:r>
      <w:r w:rsidRPr="00240C82">
        <w:rPr>
          <w:rFonts w:ascii="Arial" w:hAnsi="Arial" w:cs="Arial"/>
          <w:sz w:val="22"/>
          <w:szCs w:val="22"/>
        </w:rPr>
        <w:t xml:space="preserve"> u jednakim mjesečnim ratama, navedenim u zahtjevu vlasnika bespravnog objekta, a najviše u 240 mjesečnih rata.</w:t>
      </w:r>
    </w:p>
    <w:p w:rsidR="00B71287" w:rsidRPr="00240C82"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r w:rsidRPr="00240C82">
        <w:rPr>
          <w:rFonts w:ascii="Arial" w:hAnsi="Arial" w:cs="Arial"/>
          <w:sz w:val="22"/>
          <w:szCs w:val="22"/>
        </w:rPr>
        <w:t>Za ostale bespravne objekte, naknada se plaća jednokratno ili u jednakim mjesečnim ratama navedenim u zahtjevu vlasnika bespravnog objekta, a najviše u 120 mjesečnih rata.</w:t>
      </w:r>
    </w:p>
    <w:p w:rsidR="00B71287" w:rsidRPr="00240C82" w:rsidRDefault="00B71287" w:rsidP="003C0243">
      <w:pPr>
        <w:jc w:val="both"/>
        <w:rPr>
          <w:rFonts w:ascii="Arial" w:hAnsi="Arial" w:cs="Arial"/>
          <w:sz w:val="22"/>
          <w:szCs w:val="22"/>
        </w:rPr>
      </w:pPr>
    </w:p>
    <w:p w:rsidR="00B71287" w:rsidRPr="00240C82" w:rsidRDefault="00B71287" w:rsidP="003C0243">
      <w:pPr>
        <w:jc w:val="both"/>
        <w:rPr>
          <w:rFonts w:ascii="Arial" w:hAnsi="Arial" w:cs="Arial"/>
          <w:sz w:val="22"/>
          <w:szCs w:val="22"/>
        </w:rPr>
      </w:pPr>
      <w:r w:rsidRPr="00240C82">
        <w:rPr>
          <w:rFonts w:ascii="Arial" w:hAnsi="Arial" w:cs="Arial"/>
          <w:sz w:val="22"/>
          <w:szCs w:val="22"/>
        </w:rPr>
        <w:t>Jednokratno plaćanje podrazumjeva plaćanje naknade u cjelokupnom iznosu, u roku od sedam dana od dana prijema  rješenja o naknadi, u kom slučaju vlasnik bespravnog objekta osnovnog stan</w:t>
      </w:r>
      <w:r>
        <w:rPr>
          <w:rFonts w:ascii="Arial" w:hAnsi="Arial" w:cs="Arial"/>
          <w:sz w:val="22"/>
          <w:szCs w:val="22"/>
        </w:rPr>
        <w:t>ovanja ima pravo na umanjenje 20</w:t>
      </w:r>
      <w:r w:rsidRPr="00240C82">
        <w:rPr>
          <w:rFonts w:ascii="Arial" w:hAnsi="Arial" w:cs="Arial"/>
          <w:sz w:val="22"/>
          <w:szCs w:val="22"/>
        </w:rPr>
        <w:t>%  od obračunate vrijednosti naknade.</w:t>
      </w:r>
    </w:p>
    <w:p w:rsidR="00B71287" w:rsidRPr="00240C82" w:rsidRDefault="00B71287" w:rsidP="003C0243">
      <w:pPr>
        <w:rPr>
          <w:rFonts w:ascii="Arial" w:hAnsi="Arial" w:cs="Arial"/>
          <w:sz w:val="22"/>
          <w:szCs w:val="22"/>
        </w:rPr>
      </w:pPr>
    </w:p>
    <w:p w:rsidR="00B71287" w:rsidRDefault="00B71287" w:rsidP="003C0243">
      <w:pPr>
        <w:rPr>
          <w:rFonts w:ascii="Arial" w:hAnsi="Arial" w:cs="Arial"/>
          <w:b/>
          <w:bCs/>
          <w:sz w:val="22"/>
          <w:szCs w:val="22"/>
        </w:rPr>
      </w:pPr>
      <w:r w:rsidRPr="0023131C">
        <w:rPr>
          <w:rFonts w:ascii="Arial" w:hAnsi="Arial" w:cs="Arial"/>
          <w:b/>
          <w:bCs/>
          <w:sz w:val="22"/>
          <w:szCs w:val="22"/>
        </w:rPr>
        <w:t xml:space="preserve">                                           </w:t>
      </w:r>
      <w:r>
        <w:rPr>
          <w:rFonts w:ascii="Arial" w:hAnsi="Arial" w:cs="Arial"/>
          <w:b/>
          <w:bCs/>
          <w:sz w:val="22"/>
          <w:szCs w:val="22"/>
        </w:rPr>
        <w:t xml:space="preserve">                          Član 10</w:t>
      </w:r>
    </w:p>
    <w:p w:rsidR="00B71287" w:rsidRPr="0023131C" w:rsidRDefault="00B71287" w:rsidP="003C0243">
      <w:pPr>
        <w:rPr>
          <w:rFonts w:ascii="Arial" w:hAnsi="Arial" w:cs="Arial"/>
          <w:b/>
          <w:bCs/>
          <w:sz w:val="22"/>
          <w:szCs w:val="22"/>
        </w:rPr>
      </w:pPr>
    </w:p>
    <w:p w:rsidR="00B71287" w:rsidRPr="00240C82" w:rsidRDefault="00B71287" w:rsidP="003C0243">
      <w:pPr>
        <w:spacing w:before="4" w:line="120" w:lineRule="exact"/>
        <w:jc w:val="both"/>
        <w:rPr>
          <w:rFonts w:ascii="Arial" w:hAnsi="Arial" w:cs="Arial"/>
          <w:sz w:val="22"/>
          <w:szCs w:val="22"/>
        </w:rPr>
      </w:pPr>
    </w:p>
    <w:p w:rsidR="00B71287" w:rsidRDefault="00B71287" w:rsidP="003C0243">
      <w:pPr>
        <w:jc w:val="both"/>
        <w:rPr>
          <w:rFonts w:ascii="Arial" w:hAnsi="Arial" w:cs="Arial"/>
          <w:sz w:val="22"/>
          <w:szCs w:val="22"/>
        </w:rPr>
      </w:pPr>
      <w:r w:rsidRPr="00240C82">
        <w:rPr>
          <w:rFonts w:ascii="Arial" w:hAnsi="Arial" w:cs="Arial"/>
          <w:sz w:val="22"/>
          <w:szCs w:val="22"/>
        </w:rPr>
        <w:t>Kod utvrđivanja naknade u rat</w:t>
      </w:r>
      <w:r>
        <w:rPr>
          <w:rFonts w:ascii="Arial" w:hAnsi="Arial" w:cs="Arial"/>
          <w:sz w:val="22"/>
          <w:szCs w:val="22"/>
        </w:rPr>
        <w:t>ama utvrđuje se redovna kamata i</w:t>
      </w:r>
      <w:r w:rsidRPr="00240C82">
        <w:rPr>
          <w:rFonts w:ascii="Arial" w:hAnsi="Arial" w:cs="Arial"/>
          <w:sz w:val="22"/>
          <w:szCs w:val="22"/>
        </w:rPr>
        <w:t xml:space="preserve"> zatezna kamata.</w:t>
      </w:r>
    </w:p>
    <w:p w:rsidR="00B71287" w:rsidRPr="00240C82"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r w:rsidRPr="00240C82">
        <w:rPr>
          <w:rFonts w:ascii="Arial" w:hAnsi="Arial" w:cs="Arial"/>
          <w:sz w:val="22"/>
          <w:szCs w:val="22"/>
        </w:rPr>
        <w:t xml:space="preserve">Obezbjeđivanje potraživanja iz stava 1 ovog člana vrši se upisom hipoteke na bespravnom objektu za koji se utvrđuje naknada. </w:t>
      </w:r>
    </w:p>
    <w:p w:rsidR="00B71287" w:rsidRPr="00240C82"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r w:rsidRPr="00240C82">
        <w:rPr>
          <w:rFonts w:ascii="Arial" w:hAnsi="Arial" w:cs="Arial"/>
          <w:sz w:val="22"/>
          <w:szCs w:val="22"/>
        </w:rPr>
        <w:t xml:space="preserve">Vlasnik bespravnog objekta dužan je da dostavi organu </w:t>
      </w:r>
      <w:r>
        <w:rPr>
          <w:rFonts w:ascii="Arial" w:hAnsi="Arial" w:cs="Arial"/>
          <w:sz w:val="22"/>
          <w:szCs w:val="22"/>
        </w:rPr>
        <w:t xml:space="preserve">nadležnom za legalizaciju, </w:t>
      </w:r>
      <w:r w:rsidRPr="00240C82">
        <w:rPr>
          <w:rFonts w:ascii="Arial" w:hAnsi="Arial" w:cs="Arial"/>
          <w:sz w:val="22"/>
          <w:szCs w:val="22"/>
        </w:rPr>
        <w:t>potvrdu</w:t>
      </w:r>
      <w:r>
        <w:rPr>
          <w:rFonts w:ascii="Arial" w:hAnsi="Arial" w:cs="Arial"/>
          <w:sz w:val="22"/>
          <w:szCs w:val="22"/>
        </w:rPr>
        <w:t>, u roku od 30 dana od dana prijema rješenja,</w:t>
      </w:r>
      <w:r w:rsidRPr="00240C82">
        <w:rPr>
          <w:rFonts w:ascii="Arial" w:hAnsi="Arial" w:cs="Arial"/>
          <w:sz w:val="22"/>
          <w:szCs w:val="22"/>
        </w:rPr>
        <w:t xml:space="preserve"> izdatu od strane </w:t>
      </w:r>
      <w:r>
        <w:rPr>
          <w:rFonts w:ascii="Arial" w:hAnsi="Arial" w:cs="Arial"/>
          <w:sz w:val="22"/>
          <w:szCs w:val="22"/>
        </w:rPr>
        <w:t xml:space="preserve">nadležnog </w:t>
      </w:r>
      <w:r w:rsidRPr="00240C82">
        <w:rPr>
          <w:rFonts w:ascii="Arial" w:hAnsi="Arial" w:cs="Arial"/>
          <w:sz w:val="22"/>
          <w:szCs w:val="22"/>
        </w:rPr>
        <w:t xml:space="preserve">organa </w:t>
      </w:r>
      <w:r>
        <w:rPr>
          <w:rFonts w:ascii="Arial" w:hAnsi="Arial" w:cs="Arial"/>
          <w:sz w:val="22"/>
          <w:szCs w:val="22"/>
        </w:rPr>
        <w:t>l</w:t>
      </w:r>
      <w:r w:rsidRPr="00240C82">
        <w:rPr>
          <w:rFonts w:ascii="Arial" w:hAnsi="Arial" w:cs="Arial"/>
          <w:sz w:val="22"/>
          <w:szCs w:val="22"/>
        </w:rPr>
        <w:t>okalne uprave</w:t>
      </w:r>
      <w:r>
        <w:rPr>
          <w:rFonts w:ascii="Arial" w:hAnsi="Arial" w:cs="Arial"/>
          <w:sz w:val="22"/>
          <w:szCs w:val="22"/>
        </w:rPr>
        <w:t xml:space="preserve">, kao dokaz o uređivanju odnosa u </w:t>
      </w:r>
      <w:r w:rsidRPr="00240C82">
        <w:rPr>
          <w:rFonts w:ascii="Arial" w:hAnsi="Arial" w:cs="Arial"/>
          <w:sz w:val="22"/>
          <w:szCs w:val="22"/>
        </w:rPr>
        <w:t>pogledu plaćanja naknade za komunalno opremanje građevinskog zemljišta</w:t>
      </w:r>
      <w:r>
        <w:rPr>
          <w:rFonts w:ascii="Arial" w:hAnsi="Arial" w:cs="Arial"/>
          <w:sz w:val="22"/>
          <w:szCs w:val="22"/>
        </w:rPr>
        <w:t>.</w:t>
      </w:r>
    </w:p>
    <w:p w:rsidR="00B71287" w:rsidRDefault="00B71287" w:rsidP="003C0243">
      <w:pPr>
        <w:jc w:val="both"/>
        <w:rPr>
          <w:rFonts w:ascii="Arial" w:hAnsi="Arial" w:cs="Arial"/>
          <w:sz w:val="22"/>
          <w:szCs w:val="22"/>
        </w:rPr>
      </w:pPr>
    </w:p>
    <w:p w:rsidR="00B71287" w:rsidRDefault="00B71287" w:rsidP="0023131C">
      <w:pPr>
        <w:spacing w:line="243" w:lineRule="auto"/>
        <w:ind w:right="87" w:hanging="5"/>
        <w:jc w:val="both"/>
        <w:rPr>
          <w:rFonts w:ascii="Arial" w:hAnsi="Arial" w:cs="Arial"/>
          <w:sz w:val="22"/>
          <w:szCs w:val="22"/>
        </w:rPr>
      </w:pPr>
      <w:r>
        <w:rPr>
          <w:rFonts w:ascii="Arial" w:hAnsi="Arial" w:cs="Arial"/>
          <w:sz w:val="22"/>
          <w:szCs w:val="22"/>
        </w:rPr>
        <w:t>I</w:t>
      </w:r>
      <w:r w:rsidRPr="00240C82">
        <w:rPr>
          <w:rFonts w:ascii="Arial" w:hAnsi="Arial" w:cs="Arial"/>
          <w:sz w:val="22"/>
          <w:szCs w:val="22"/>
        </w:rPr>
        <w:t>znos</w:t>
      </w:r>
      <w:r w:rsidRPr="00240C82">
        <w:rPr>
          <w:rFonts w:ascii="Arial" w:hAnsi="Arial" w:cs="Arial"/>
          <w:spacing w:val="21"/>
          <w:sz w:val="22"/>
          <w:szCs w:val="22"/>
        </w:rPr>
        <w:t xml:space="preserve"> </w:t>
      </w:r>
      <w:r w:rsidRPr="00240C82">
        <w:rPr>
          <w:rFonts w:ascii="Arial" w:hAnsi="Arial" w:cs="Arial"/>
          <w:sz w:val="22"/>
          <w:szCs w:val="22"/>
        </w:rPr>
        <w:t>mjesečne</w:t>
      </w:r>
      <w:r w:rsidRPr="00240C82">
        <w:rPr>
          <w:rFonts w:ascii="Arial" w:hAnsi="Arial" w:cs="Arial"/>
          <w:spacing w:val="21"/>
          <w:sz w:val="22"/>
          <w:szCs w:val="22"/>
        </w:rPr>
        <w:t xml:space="preserve"> </w:t>
      </w:r>
      <w:r w:rsidRPr="00240C82">
        <w:rPr>
          <w:rFonts w:ascii="Arial" w:hAnsi="Arial" w:cs="Arial"/>
          <w:sz w:val="22"/>
          <w:szCs w:val="22"/>
        </w:rPr>
        <w:t>rate</w:t>
      </w:r>
      <w:r w:rsidRPr="00240C82">
        <w:rPr>
          <w:rFonts w:ascii="Arial" w:hAnsi="Arial" w:cs="Arial"/>
          <w:spacing w:val="21"/>
          <w:sz w:val="22"/>
          <w:szCs w:val="22"/>
        </w:rPr>
        <w:t xml:space="preserve"> </w:t>
      </w:r>
      <w:r w:rsidRPr="00240C82">
        <w:rPr>
          <w:rFonts w:ascii="Arial" w:hAnsi="Arial" w:cs="Arial"/>
          <w:sz w:val="22"/>
          <w:szCs w:val="22"/>
        </w:rPr>
        <w:t>se</w:t>
      </w:r>
      <w:r w:rsidRPr="00240C82">
        <w:rPr>
          <w:rFonts w:ascii="Arial" w:hAnsi="Arial" w:cs="Arial"/>
          <w:spacing w:val="21"/>
          <w:sz w:val="22"/>
          <w:szCs w:val="22"/>
        </w:rPr>
        <w:t xml:space="preserve"> </w:t>
      </w:r>
      <w:r w:rsidRPr="00240C82">
        <w:rPr>
          <w:rFonts w:ascii="Arial" w:hAnsi="Arial" w:cs="Arial"/>
          <w:sz w:val="22"/>
          <w:szCs w:val="22"/>
        </w:rPr>
        <w:t>uvećava</w:t>
      </w:r>
      <w:r w:rsidRPr="00240C82">
        <w:rPr>
          <w:rFonts w:ascii="Arial" w:hAnsi="Arial" w:cs="Arial"/>
          <w:spacing w:val="21"/>
          <w:sz w:val="22"/>
          <w:szCs w:val="22"/>
        </w:rPr>
        <w:t xml:space="preserve"> </w:t>
      </w:r>
      <w:r w:rsidRPr="00240C82">
        <w:rPr>
          <w:rFonts w:ascii="Arial" w:hAnsi="Arial" w:cs="Arial"/>
          <w:sz w:val="22"/>
          <w:szCs w:val="22"/>
        </w:rPr>
        <w:t>za</w:t>
      </w:r>
      <w:r w:rsidRPr="00240C82">
        <w:rPr>
          <w:rFonts w:ascii="Arial" w:hAnsi="Arial" w:cs="Arial"/>
          <w:spacing w:val="21"/>
          <w:sz w:val="22"/>
          <w:szCs w:val="22"/>
        </w:rPr>
        <w:t xml:space="preserve"> </w:t>
      </w:r>
      <w:r w:rsidRPr="00240C82">
        <w:rPr>
          <w:rFonts w:ascii="Arial" w:hAnsi="Arial" w:cs="Arial"/>
          <w:sz w:val="22"/>
          <w:szCs w:val="22"/>
        </w:rPr>
        <w:t>iznos</w:t>
      </w:r>
      <w:r w:rsidRPr="00240C82">
        <w:rPr>
          <w:rFonts w:ascii="Arial" w:hAnsi="Arial" w:cs="Arial"/>
          <w:spacing w:val="21"/>
          <w:sz w:val="22"/>
          <w:szCs w:val="22"/>
        </w:rPr>
        <w:t xml:space="preserve"> </w:t>
      </w:r>
      <w:r w:rsidRPr="00240C82">
        <w:rPr>
          <w:rFonts w:ascii="Arial" w:hAnsi="Arial" w:cs="Arial"/>
          <w:sz w:val="22"/>
          <w:szCs w:val="22"/>
        </w:rPr>
        <w:t>redovne</w:t>
      </w:r>
      <w:r w:rsidRPr="00240C82">
        <w:rPr>
          <w:rFonts w:ascii="Arial" w:hAnsi="Arial" w:cs="Arial"/>
          <w:spacing w:val="21"/>
          <w:sz w:val="22"/>
          <w:szCs w:val="22"/>
        </w:rPr>
        <w:t xml:space="preserve"> </w:t>
      </w:r>
      <w:r w:rsidRPr="00240C82">
        <w:rPr>
          <w:rFonts w:ascii="Arial" w:hAnsi="Arial" w:cs="Arial"/>
          <w:sz w:val="22"/>
          <w:szCs w:val="22"/>
        </w:rPr>
        <w:t>kamate</w:t>
      </w:r>
      <w:r w:rsidRPr="00240C82">
        <w:rPr>
          <w:rFonts w:ascii="Arial" w:hAnsi="Arial" w:cs="Arial"/>
          <w:spacing w:val="21"/>
          <w:sz w:val="22"/>
          <w:szCs w:val="22"/>
        </w:rPr>
        <w:t xml:space="preserve"> </w:t>
      </w:r>
      <w:r w:rsidRPr="00240C82">
        <w:rPr>
          <w:rFonts w:ascii="Arial" w:hAnsi="Arial" w:cs="Arial"/>
          <w:sz w:val="22"/>
          <w:szCs w:val="22"/>
        </w:rPr>
        <w:t>koju</w:t>
      </w:r>
      <w:r w:rsidRPr="00240C82">
        <w:rPr>
          <w:rFonts w:ascii="Arial" w:hAnsi="Arial" w:cs="Arial"/>
          <w:spacing w:val="21"/>
          <w:sz w:val="22"/>
          <w:szCs w:val="22"/>
        </w:rPr>
        <w:t xml:space="preserve"> </w:t>
      </w:r>
      <w:r w:rsidRPr="00240C82">
        <w:rPr>
          <w:rFonts w:ascii="Arial" w:hAnsi="Arial" w:cs="Arial"/>
          <w:sz w:val="22"/>
          <w:szCs w:val="22"/>
        </w:rPr>
        <w:t>plaća</w:t>
      </w:r>
      <w:r w:rsidRPr="00240C82">
        <w:rPr>
          <w:rFonts w:ascii="Arial" w:hAnsi="Arial" w:cs="Arial"/>
          <w:spacing w:val="21"/>
          <w:sz w:val="22"/>
          <w:szCs w:val="22"/>
        </w:rPr>
        <w:t xml:space="preserve"> </w:t>
      </w:r>
      <w:r w:rsidRPr="00240C82">
        <w:rPr>
          <w:rFonts w:ascii="Arial" w:hAnsi="Arial" w:cs="Arial"/>
          <w:sz w:val="22"/>
          <w:szCs w:val="22"/>
        </w:rPr>
        <w:t>domicilna banka na oročena sredstva na godišnjem nivou.</w:t>
      </w:r>
    </w:p>
    <w:p w:rsidR="00B71287" w:rsidRPr="00240C82" w:rsidRDefault="00B71287" w:rsidP="0023131C">
      <w:pPr>
        <w:spacing w:line="243" w:lineRule="auto"/>
        <w:ind w:right="87" w:hanging="5"/>
        <w:jc w:val="both"/>
        <w:rPr>
          <w:rFonts w:ascii="Arial" w:hAnsi="Arial" w:cs="Arial"/>
          <w:sz w:val="22"/>
          <w:szCs w:val="22"/>
        </w:rPr>
      </w:pPr>
    </w:p>
    <w:p w:rsidR="00B71287" w:rsidRPr="0040455B" w:rsidRDefault="00B71287" w:rsidP="003C0243">
      <w:pPr>
        <w:jc w:val="both"/>
        <w:rPr>
          <w:rFonts w:ascii="Arial" w:hAnsi="Arial" w:cs="Arial"/>
          <w:sz w:val="22"/>
          <w:szCs w:val="22"/>
        </w:rPr>
      </w:pPr>
      <w:r w:rsidRPr="0040455B">
        <w:rPr>
          <w:rFonts w:ascii="Arial" w:hAnsi="Arial" w:cs="Arial"/>
          <w:sz w:val="22"/>
          <w:szCs w:val="22"/>
        </w:rPr>
        <w:t>U</w:t>
      </w:r>
      <w:r w:rsidRPr="0040455B">
        <w:rPr>
          <w:rFonts w:ascii="Arial" w:hAnsi="Arial" w:cs="Arial"/>
          <w:spacing w:val="19"/>
          <w:sz w:val="22"/>
          <w:szCs w:val="22"/>
        </w:rPr>
        <w:t xml:space="preserve"> </w:t>
      </w:r>
      <w:r w:rsidRPr="0040455B">
        <w:rPr>
          <w:rFonts w:ascii="Arial" w:hAnsi="Arial" w:cs="Arial"/>
          <w:sz w:val="22"/>
          <w:szCs w:val="22"/>
        </w:rPr>
        <w:t>slučaju</w:t>
      </w:r>
      <w:r w:rsidRPr="0040455B">
        <w:rPr>
          <w:rFonts w:ascii="Arial" w:hAnsi="Arial" w:cs="Arial"/>
          <w:spacing w:val="19"/>
          <w:sz w:val="22"/>
          <w:szCs w:val="22"/>
        </w:rPr>
        <w:t xml:space="preserve"> </w:t>
      </w:r>
      <w:r w:rsidRPr="0040455B">
        <w:rPr>
          <w:rFonts w:ascii="Arial" w:hAnsi="Arial" w:cs="Arial"/>
          <w:sz w:val="22"/>
          <w:szCs w:val="22"/>
        </w:rPr>
        <w:t>da</w:t>
      </w:r>
      <w:r w:rsidRPr="0040455B">
        <w:rPr>
          <w:rFonts w:ascii="Arial" w:hAnsi="Arial" w:cs="Arial"/>
          <w:spacing w:val="19"/>
          <w:sz w:val="22"/>
          <w:szCs w:val="22"/>
        </w:rPr>
        <w:t xml:space="preserve"> vlasnik bespravnog objekta </w:t>
      </w:r>
      <w:r w:rsidRPr="0040455B">
        <w:rPr>
          <w:rFonts w:ascii="Arial" w:hAnsi="Arial" w:cs="Arial"/>
          <w:sz w:val="22"/>
          <w:szCs w:val="22"/>
        </w:rPr>
        <w:t>zakasni</w:t>
      </w:r>
      <w:r w:rsidRPr="0040455B">
        <w:rPr>
          <w:rFonts w:ascii="Arial" w:hAnsi="Arial" w:cs="Arial"/>
          <w:spacing w:val="19"/>
          <w:sz w:val="22"/>
          <w:szCs w:val="22"/>
        </w:rPr>
        <w:t xml:space="preserve"> </w:t>
      </w:r>
      <w:r w:rsidRPr="0040455B">
        <w:rPr>
          <w:rFonts w:ascii="Arial" w:hAnsi="Arial" w:cs="Arial"/>
          <w:sz w:val="22"/>
          <w:szCs w:val="22"/>
        </w:rPr>
        <w:t>sa</w:t>
      </w:r>
      <w:r w:rsidRPr="0040455B">
        <w:rPr>
          <w:rFonts w:ascii="Arial" w:hAnsi="Arial" w:cs="Arial"/>
          <w:spacing w:val="19"/>
          <w:sz w:val="22"/>
          <w:szCs w:val="22"/>
        </w:rPr>
        <w:t xml:space="preserve"> </w:t>
      </w:r>
      <w:r w:rsidRPr="0040455B">
        <w:rPr>
          <w:rFonts w:ascii="Arial" w:hAnsi="Arial" w:cs="Arial"/>
          <w:sz w:val="22"/>
          <w:szCs w:val="22"/>
        </w:rPr>
        <w:t>plaćanjem</w:t>
      </w:r>
      <w:r w:rsidRPr="0040455B">
        <w:rPr>
          <w:rFonts w:ascii="Arial" w:hAnsi="Arial" w:cs="Arial"/>
          <w:spacing w:val="19"/>
          <w:sz w:val="22"/>
          <w:szCs w:val="22"/>
        </w:rPr>
        <w:t xml:space="preserve"> </w:t>
      </w:r>
      <w:r w:rsidRPr="0040455B">
        <w:rPr>
          <w:rFonts w:ascii="Arial" w:hAnsi="Arial" w:cs="Arial"/>
          <w:sz w:val="22"/>
          <w:szCs w:val="22"/>
        </w:rPr>
        <w:t xml:space="preserve">naknade, </w:t>
      </w:r>
      <w:r w:rsidRPr="0040455B">
        <w:rPr>
          <w:rFonts w:ascii="Arial" w:hAnsi="Arial" w:cs="Arial"/>
          <w:spacing w:val="56"/>
          <w:sz w:val="22"/>
          <w:szCs w:val="22"/>
        </w:rPr>
        <w:t xml:space="preserve"> </w:t>
      </w:r>
      <w:r w:rsidRPr="0040455B">
        <w:rPr>
          <w:rFonts w:ascii="Arial" w:hAnsi="Arial" w:cs="Arial"/>
          <w:sz w:val="22"/>
          <w:szCs w:val="22"/>
        </w:rPr>
        <w:t>obračunava</w:t>
      </w:r>
      <w:r w:rsidRPr="0040455B">
        <w:rPr>
          <w:rFonts w:ascii="Arial" w:hAnsi="Arial" w:cs="Arial"/>
          <w:spacing w:val="19"/>
          <w:sz w:val="22"/>
          <w:szCs w:val="22"/>
        </w:rPr>
        <w:t xml:space="preserve"> </w:t>
      </w:r>
      <w:r w:rsidRPr="0040455B">
        <w:rPr>
          <w:rFonts w:ascii="Arial" w:hAnsi="Arial" w:cs="Arial"/>
          <w:sz w:val="22"/>
          <w:szCs w:val="22"/>
        </w:rPr>
        <w:t>se</w:t>
      </w:r>
      <w:r w:rsidRPr="0040455B">
        <w:rPr>
          <w:rFonts w:ascii="Arial" w:hAnsi="Arial" w:cs="Arial"/>
          <w:spacing w:val="19"/>
          <w:sz w:val="22"/>
          <w:szCs w:val="22"/>
        </w:rPr>
        <w:t xml:space="preserve"> </w:t>
      </w:r>
      <w:r w:rsidRPr="0040455B">
        <w:rPr>
          <w:rFonts w:ascii="Arial" w:hAnsi="Arial" w:cs="Arial"/>
          <w:sz w:val="22"/>
          <w:szCs w:val="22"/>
        </w:rPr>
        <w:t>zatezna kamata u skladu sa zakonom.</w:t>
      </w:r>
    </w:p>
    <w:p w:rsidR="00B71287" w:rsidRPr="00240C82" w:rsidRDefault="00B71287" w:rsidP="003C0243">
      <w:pPr>
        <w:spacing w:line="243" w:lineRule="auto"/>
        <w:ind w:right="91"/>
        <w:jc w:val="both"/>
        <w:rPr>
          <w:rFonts w:ascii="Arial" w:hAnsi="Arial" w:cs="Arial"/>
          <w:sz w:val="22"/>
          <w:szCs w:val="22"/>
        </w:rPr>
      </w:pPr>
      <w:r w:rsidRPr="00240C82">
        <w:rPr>
          <w:rFonts w:ascii="Arial" w:hAnsi="Arial" w:cs="Arial"/>
          <w:sz w:val="22"/>
          <w:szCs w:val="22"/>
        </w:rPr>
        <w:t>Ukoliko vlasnik bespravnog objekta zakasni sa plaćanjem duže od tri mjeseca, smatraće se dospjelim cjelokupni</w:t>
      </w:r>
      <w:r w:rsidRPr="00240C82">
        <w:rPr>
          <w:rFonts w:ascii="Arial" w:hAnsi="Arial" w:cs="Arial"/>
          <w:spacing w:val="27"/>
          <w:sz w:val="22"/>
          <w:szCs w:val="22"/>
        </w:rPr>
        <w:t xml:space="preserve"> </w:t>
      </w:r>
      <w:r w:rsidRPr="00240C82">
        <w:rPr>
          <w:rFonts w:ascii="Arial" w:hAnsi="Arial" w:cs="Arial"/>
          <w:sz w:val="22"/>
          <w:szCs w:val="22"/>
        </w:rPr>
        <w:t>iznos</w:t>
      </w:r>
      <w:r w:rsidRPr="00240C82">
        <w:rPr>
          <w:rFonts w:ascii="Arial" w:hAnsi="Arial" w:cs="Arial"/>
          <w:spacing w:val="27"/>
          <w:sz w:val="22"/>
          <w:szCs w:val="22"/>
        </w:rPr>
        <w:t xml:space="preserve"> </w:t>
      </w:r>
      <w:r w:rsidRPr="00240C82">
        <w:rPr>
          <w:rFonts w:ascii="Arial" w:hAnsi="Arial" w:cs="Arial"/>
          <w:sz w:val="22"/>
          <w:szCs w:val="22"/>
        </w:rPr>
        <w:t xml:space="preserve">duga, shodno čemu će </w:t>
      </w:r>
      <w:r>
        <w:rPr>
          <w:rFonts w:ascii="Arial" w:hAnsi="Arial" w:cs="Arial"/>
          <w:sz w:val="22"/>
          <w:szCs w:val="22"/>
        </w:rPr>
        <w:t>Opš</w:t>
      </w:r>
      <w:r w:rsidRPr="00240C82">
        <w:rPr>
          <w:rFonts w:ascii="Arial" w:hAnsi="Arial" w:cs="Arial"/>
          <w:sz w:val="22"/>
          <w:szCs w:val="22"/>
        </w:rPr>
        <w:t>tina</w:t>
      </w:r>
      <w:r w:rsidRPr="00240C82">
        <w:rPr>
          <w:rFonts w:ascii="Arial" w:hAnsi="Arial" w:cs="Arial"/>
          <w:spacing w:val="27"/>
          <w:sz w:val="22"/>
          <w:szCs w:val="22"/>
        </w:rPr>
        <w:t xml:space="preserve"> </w:t>
      </w:r>
      <w:r w:rsidRPr="00240C82">
        <w:rPr>
          <w:rFonts w:ascii="Arial" w:hAnsi="Arial" w:cs="Arial"/>
          <w:sz w:val="22"/>
          <w:szCs w:val="22"/>
        </w:rPr>
        <w:t>aktivirati</w:t>
      </w:r>
      <w:r w:rsidRPr="00240C82">
        <w:rPr>
          <w:rFonts w:ascii="Arial" w:hAnsi="Arial" w:cs="Arial"/>
          <w:spacing w:val="27"/>
          <w:sz w:val="22"/>
          <w:szCs w:val="22"/>
        </w:rPr>
        <w:t xml:space="preserve"> </w:t>
      </w:r>
      <w:r w:rsidRPr="00240C82">
        <w:rPr>
          <w:rFonts w:ascii="Arial" w:hAnsi="Arial" w:cs="Arial"/>
          <w:sz w:val="22"/>
          <w:szCs w:val="22"/>
        </w:rPr>
        <w:t>sva</w:t>
      </w:r>
      <w:r w:rsidRPr="00240C82">
        <w:rPr>
          <w:rFonts w:ascii="Arial" w:hAnsi="Arial" w:cs="Arial"/>
          <w:spacing w:val="27"/>
          <w:sz w:val="22"/>
          <w:szCs w:val="22"/>
        </w:rPr>
        <w:t xml:space="preserve"> </w:t>
      </w:r>
      <w:r w:rsidRPr="00240C82">
        <w:rPr>
          <w:rFonts w:ascii="Arial" w:hAnsi="Arial" w:cs="Arial"/>
          <w:sz w:val="22"/>
          <w:szCs w:val="22"/>
        </w:rPr>
        <w:t>ugovorena sredstva obezbjeđenja.</w:t>
      </w:r>
    </w:p>
    <w:p w:rsidR="00B71287" w:rsidRPr="00240C82" w:rsidRDefault="00B71287" w:rsidP="003C0243">
      <w:pPr>
        <w:jc w:val="both"/>
        <w:rPr>
          <w:rFonts w:ascii="Arial" w:hAnsi="Arial" w:cs="Arial"/>
          <w:sz w:val="22"/>
          <w:szCs w:val="22"/>
          <w:lang w:val="sl-SI"/>
        </w:rPr>
      </w:pPr>
      <w:r w:rsidRPr="00240C82">
        <w:rPr>
          <w:rFonts w:ascii="Arial" w:hAnsi="Arial" w:cs="Arial"/>
          <w:sz w:val="22"/>
          <w:szCs w:val="22"/>
          <w:lang w:val="sl-SI"/>
        </w:rPr>
        <w:t xml:space="preserve">                                                </w:t>
      </w:r>
    </w:p>
    <w:p w:rsidR="00B71287" w:rsidRPr="0023131C" w:rsidRDefault="00B71287" w:rsidP="003C0243">
      <w:pPr>
        <w:tabs>
          <w:tab w:val="left" w:pos="8789"/>
        </w:tabs>
        <w:spacing w:before="69"/>
        <w:ind w:right="-71"/>
        <w:jc w:val="center"/>
        <w:rPr>
          <w:rFonts w:ascii="Arial" w:hAnsi="Arial" w:cs="Arial"/>
          <w:b/>
          <w:bCs/>
          <w:sz w:val="22"/>
          <w:szCs w:val="22"/>
        </w:rPr>
      </w:pPr>
      <w:r>
        <w:rPr>
          <w:rFonts w:ascii="Arial" w:hAnsi="Arial" w:cs="Arial"/>
          <w:b/>
          <w:bCs/>
          <w:sz w:val="22"/>
          <w:szCs w:val="22"/>
        </w:rPr>
        <w:t>Član 11</w:t>
      </w:r>
    </w:p>
    <w:p w:rsidR="00B71287" w:rsidRPr="00240C82" w:rsidRDefault="00B71287" w:rsidP="003C0243">
      <w:pPr>
        <w:tabs>
          <w:tab w:val="left" w:pos="8789"/>
        </w:tabs>
        <w:spacing w:before="69"/>
        <w:ind w:right="-71"/>
        <w:jc w:val="center"/>
        <w:rPr>
          <w:rFonts w:ascii="Arial" w:hAnsi="Arial" w:cs="Arial"/>
          <w:sz w:val="22"/>
          <w:szCs w:val="22"/>
        </w:rPr>
      </w:pPr>
    </w:p>
    <w:p w:rsidR="00B71287" w:rsidRDefault="00B71287" w:rsidP="003C0243">
      <w:pPr>
        <w:spacing w:line="243" w:lineRule="auto"/>
        <w:ind w:right="77" w:firstLine="26"/>
        <w:jc w:val="both"/>
        <w:rPr>
          <w:rFonts w:ascii="Arial" w:hAnsi="Arial" w:cs="Arial"/>
          <w:sz w:val="22"/>
          <w:szCs w:val="22"/>
        </w:rPr>
      </w:pPr>
      <w:r w:rsidRPr="00240C82">
        <w:rPr>
          <w:rFonts w:ascii="Arial" w:hAnsi="Arial" w:cs="Arial"/>
          <w:sz w:val="22"/>
          <w:szCs w:val="22"/>
        </w:rPr>
        <w:t>Na</w:t>
      </w:r>
      <w:r>
        <w:rPr>
          <w:rFonts w:ascii="Arial" w:hAnsi="Arial" w:cs="Arial"/>
          <w:sz w:val="22"/>
          <w:szCs w:val="22"/>
        </w:rPr>
        <w:t>platu i kontrolu naknade vrši nadležani organ lokalne uprave.</w:t>
      </w:r>
    </w:p>
    <w:p w:rsidR="00B71287" w:rsidRDefault="00B71287" w:rsidP="003C0243">
      <w:pPr>
        <w:spacing w:line="243" w:lineRule="auto"/>
        <w:ind w:right="77" w:firstLine="26"/>
        <w:jc w:val="both"/>
        <w:rPr>
          <w:rFonts w:ascii="Arial" w:hAnsi="Arial" w:cs="Arial"/>
          <w:sz w:val="22"/>
          <w:szCs w:val="22"/>
        </w:rPr>
      </w:pPr>
    </w:p>
    <w:p w:rsidR="00B71287" w:rsidRDefault="00B71287" w:rsidP="003C0243">
      <w:pPr>
        <w:spacing w:line="243" w:lineRule="auto"/>
        <w:ind w:right="77" w:firstLine="26"/>
        <w:jc w:val="both"/>
        <w:rPr>
          <w:rFonts w:ascii="Arial" w:hAnsi="Arial" w:cs="Arial"/>
          <w:sz w:val="22"/>
          <w:szCs w:val="22"/>
        </w:rPr>
      </w:pPr>
    </w:p>
    <w:p w:rsidR="00B71287" w:rsidRDefault="00B71287" w:rsidP="003C0243">
      <w:pPr>
        <w:spacing w:line="243" w:lineRule="auto"/>
        <w:ind w:right="77" w:firstLine="26"/>
        <w:jc w:val="both"/>
        <w:rPr>
          <w:rFonts w:ascii="Arial" w:hAnsi="Arial" w:cs="Arial"/>
          <w:b/>
          <w:bCs/>
          <w:sz w:val="22"/>
          <w:szCs w:val="22"/>
        </w:rPr>
      </w:pPr>
    </w:p>
    <w:p w:rsidR="00B71287" w:rsidRDefault="00B71287" w:rsidP="003C0243">
      <w:pPr>
        <w:spacing w:line="243" w:lineRule="auto"/>
        <w:ind w:right="77" w:firstLine="26"/>
        <w:jc w:val="both"/>
        <w:rPr>
          <w:rFonts w:ascii="Arial" w:hAnsi="Arial" w:cs="Arial"/>
          <w:b/>
          <w:bCs/>
          <w:sz w:val="22"/>
          <w:szCs w:val="22"/>
        </w:rPr>
      </w:pPr>
    </w:p>
    <w:p w:rsidR="00B71287" w:rsidRPr="0023131C" w:rsidRDefault="00B71287" w:rsidP="003C0243">
      <w:pPr>
        <w:spacing w:line="243" w:lineRule="auto"/>
        <w:ind w:right="77" w:firstLine="26"/>
        <w:jc w:val="both"/>
        <w:rPr>
          <w:rFonts w:ascii="Arial" w:hAnsi="Arial" w:cs="Arial"/>
          <w:b/>
          <w:bCs/>
          <w:sz w:val="22"/>
          <w:szCs w:val="22"/>
        </w:rPr>
      </w:pPr>
    </w:p>
    <w:p w:rsidR="00B71287" w:rsidRPr="0023131C" w:rsidRDefault="00B71287" w:rsidP="003C0243">
      <w:pPr>
        <w:spacing w:line="243" w:lineRule="auto"/>
        <w:ind w:right="77" w:firstLine="26"/>
        <w:jc w:val="both"/>
        <w:rPr>
          <w:rFonts w:ascii="Arial" w:hAnsi="Arial" w:cs="Arial"/>
          <w:b/>
          <w:bCs/>
          <w:sz w:val="22"/>
          <w:szCs w:val="22"/>
        </w:rPr>
      </w:pPr>
      <w:r w:rsidRPr="0023131C">
        <w:rPr>
          <w:rFonts w:ascii="Arial" w:hAnsi="Arial" w:cs="Arial"/>
          <w:b/>
          <w:bCs/>
          <w:sz w:val="22"/>
          <w:szCs w:val="22"/>
        </w:rPr>
        <w:t xml:space="preserve">                                         </w:t>
      </w:r>
      <w:r>
        <w:rPr>
          <w:rFonts w:ascii="Arial" w:hAnsi="Arial" w:cs="Arial"/>
          <w:b/>
          <w:bCs/>
          <w:sz w:val="22"/>
          <w:szCs w:val="22"/>
        </w:rPr>
        <w:t xml:space="preserve">                         Član 12</w:t>
      </w:r>
    </w:p>
    <w:p w:rsidR="00B71287" w:rsidRDefault="00B71287" w:rsidP="003C0243">
      <w:pPr>
        <w:spacing w:line="243" w:lineRule="auto"/>
        <w:ind w:right="77" w:firstLine="26"/>
        <w:jc w:val="both"/>
        <w:rPr>
          <w:rFonts w:ascii="Arial" w:hAnsi="Arial" w:cs="Arial"/>
          <w:sz w:val="22"/>
          <w:szCs w:val="22"/>
        </w:rPr>
      </w:pPr>
    </w:p>
    <w:p w:rsidR="00B71287" w:rsidRPr="0040455B" w:rsidRDefault="00B71287" w:rsidP="003C0243">
      <w:pPr>
        <w:jc w:val="both"/>
        <w:rPr>
          <w:rFonts w:ascii="Arial" w:hAnsi="Arial" w:cs="Arial"/>
          <w:sz w:val="22"/>
          <w:szCs w:val="22"/>
        </w:rPr>
      </w:pPr>
      <w:r w:rsidRPr="0040455B">
        <w:rPr>
          <w:rFonts w:ascii="Arial" w:hAnsi="Arial" w:cs="Arial"/>
          <w:sz w:val="22"/>
          <w:szCs w:val="22"/>
        </w:rPr>
        <w:t>Nadzor</w:t>
      </w:r>
      <w:r w:rsidRPr="0040455B">
        <w:rPr>
          <w:rFonts w:ascii="Arial" w:hAnsi="Arial" w:cs="Arial"/>
          <w:spacing w:val="44"/>
          <w:sz w:val="22"/>
          <w:szCs w:val="22"/>
        </w:rPr>
        <w:t xml:space="preserve"> </w:t>
      </w:r>
      <w:r w:rsidRPr="0040455B">
        <w:rPr>
          <w:rFonts w:ascii="Arial" w:hAnsi="Arial" w:cs="Arial"/>
          <w:sz w:val="22"/>
          <w:szCs w:val="22"/>
        </w:rPr>
        <w:t>nad</w:t>
      </w:r>
      <w:r w:rsidRPr="0040455B">
        <w:rPr>
          <w:rFonts w:ascii="Arial" w:hAnsi="Arial" w:cs="Arial"/>
          <w:spacing w:val="44"/>
          <w:sz w:val="22"/>
          <w:szCs w:val="22"/>
        </w:rPr>
        <w:t xml:space="preserve"> </w:t>
      </w:r>
      <w:r w:rsidRPr="0040455B">
        <w:rPr>
          <w:rFonts w:ascii="Arial" w:hAnsi="Arial" w:cs="Arial"/>
          <w:sz w:val="22"/>
          <w:szCs w:val="22"/>
        </w:rPr>
        <w:t>sprovođenjem</w:t>
      </w:r>
      <w:r w:rsidRPr="0040455B">
        <w:rPr>
          <w:rFonts w:ascii="Arial" w:hAnsi="Arial" w:cs="Arial"/>
          <w:spacing w:val="44"/>
          <w:sz w:val="22"/>
          <w:szCs w:val="22"/>
        </w:rPr>
        <w:t xml:space="preserve"> </w:t>
      </w:r>
      <w:r w:rsidRPr="0040455B">
        <w:rPr>
          <w:rFonts w:ascii="Arial" w:hAnsi="Arial" w:cs="Arial"/>
          <w:sz w:val="22"/>
          <w:szCs w:val="22"/>
        </w:rPr>
        <w:t>ove</w:t>
      </w:r>
      <w:r w:rsidRPr="0040455B">
        <w:rPr>
          <w:rFonts w:ascii="Arial" w:hAnsi="Arial" w:cs="Arial"/>
          <w:spacing w:val="44"/>
          <w:sz w:val="22"/>
          <w:szCs w:val="22"/>
        </w:rPr>
        <w:t xml:space="preserve"> </w:t>
      </w:r>
      <w:r w:rsidRPr="0040455B">
        <w:rPr>
          <w:rFonts w:ascii="Arial" w:hAnsi="Arial" w:cs="Arial"/>
          <w:sz w:val="22"/>
          <w:szCs w:val="22"/>
        </w:rPr>
        <w:t>odluke</w:t>
      </w:r>
      <w:r w:rsidRPr="0040455B">
        <w:rPr>
          <w:rFonts w:ascii="Arial" w:hAnsi="Arial" w:cs="Arial"/>
          <w:spacing w:val="44"/>
          <w:sz w:val="22"/>
          <w:szCs w:val="22"/>
        </w:rPr>
        <w:t xml:space="preserve"> </w:t>
      </w:r>
      <w:r w:rsidRPr="0040455B">
        <w:rPr>
          <w:rFonts w:ascii="Arial" w:hAnsi="Arial" w:cs="Arial"/>
          <w:sz w:val="22"/>
          <w:szCs w:val="22"/>
        </w:rPr>
        <w:t>vrši</w:t>
      </w:r>
      <w:r w:rsidRPr="0040455B">
        <w:rPr>
          <w:rFonts w:ascii="Arial" w:hAnsi="Arial" w:cs="Arial"/>
          <w:spacing w:val="44"/>
          <w:sz w:val="22"/>
          <w:szCs w:val="22"/>
        </w:rPr>
        <w:t xml:space="preserve"> </w:t>
      </w:r>
      <w:r w:rsidRPr="0040455B">
        <w:rPr>
          <w:rFonts w:ascii="Arial" w:hAnsi="Arial" w:cs="Arial"/>
          <w:sz w:val="22"/>
          <w:szCs w:val="22"/>
        </w:rPr>
        <w:t>organ</w:t>
      </w:r>
      <w:r w:rsidRPr="0040455B">
        <w:rPr>
          <w:rFonts w:ascii="Arial" w:hAnsi="Arial" w:cs="Arial"/>
          <w:spacing w:val="44"/>
          <w:sz w:val="22"/>
          <w:szCs w:val="22"/>
        </w:rPr>
        <w:t xml:space="preserve"> </w:t>
      </w:r>
      <w:r w:rsidRPr="0040455B">
        <w:rPr>
          <w:rFonts w:ascii="Arial" w:hAnsi="Arial" w:cs="Arial"/>
          <w:sz w:val="22"/>
          <w:szCs w:val="22"/>
        </w:rPr>
        <w:t>lokalne</w:t>
      </w:r>
      <w:r w:rsidRPr="0040455B">
        <w:rPr>
          <w:rFonts w:ascii="Arial" w:hAnsi="Arial" w:cs="Arial"/>
          <w:spacing w:val="44"/>
          <w:sz w:val="22"/>
          <w:szCs w:val="22"/>
        </w:rPr>
        <w:t xml:space="preserve"> </w:t>
      </w:r>
      <w:r w:rsidRPr="0040455B">
        <w:rPr>
          <w:rFonts w:ascii="Arial" w:hAnsi="Arial" w:cs="Arial"/>
          <w:sz w:val="22"/>
          <w:szCs w:val="22"/>
        </w:rPr>
        <w:t>uprave</w:t>
      </w:r>
      <w:r w:rsidRPr="0040455B">
        <w:rPr>
          <w:rFonts w:ascii="Arial" w:hAnsi="Arial" w:cs="Arial"/>
          <w:spacing w:val="44"/>
          <w:sz w:val="22"/>
          <w:szCs w:val="22"/>
        </w:rPr>
        <w:t xml:space="preserve"> </w:t>
      </w:r>
      <w:r w:rsidRPr="0040455B">
        <w:rPr>
          <w:rFonts w:ascii="Arial" w:hAnsi="Arial" w:cs="Arial"/>
          <w:sz w:val="22"/>
          <w:szCs w:val="22"/>
        </w:rPr>
        <w:t>nadležan</w:t>
      </w:r>
      <w:r w:rsidRPr="0040455B">
        <w:rPr>
          <w:rFonts w:ascii="Arial" w:hAnsi="Arial" w:cs="Arial"/>
          <w:spacing w:val="44"/>
          <w:sz w:val="22"/>
          <w:szCs w:val="22"/>
        </w:rPr>
        <w:t xml:space="preserve"> </w:t>
      </w:r>
      <w:r w:rsidRPr="0040455B">
        <w:rPr>
          <w:rFonts w:ascii="Arial" w:hAnsi="Arial" w:cs="Arial"/>
          <w:sz w:val="22"/>
          <w:szCs w:val="22"/>
        </w:rPr>
        <w:t>za poslove u</w:t>
      </w:r>
      <w:r>
        <w:rPr>
          <w:rFonts w:ascii="Arial" w:hAnsi="Arial" w:cs="Arial"/>
          <w:sz w:val="22"/>
          <w:szCs w:val="22"/>
        </w:rPr>
        <w:t>ređenja prostora.</w:t>
      </w: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Pr="0040455B" w:rsidRDefault="00B71287" w:rsidP="003C0243">
      <w:pPr>
        <w:jc w:val="both"/>
        <w:rPr>
          <w:rFonts w:ascii="Arial" w:hAnsi="Arial" w:cs="Arial"/>
          <w:sz w:val="22"/>
          <w:szCs w:val="22"/>
        </w:rPr>
      </w:pPr>
    </w:p>
    <w:p w:rsidR="00B71287" w:rsidRPr="00B7432F" w:rsidRDefault="00B71287" w:rsidP="003C0243">
      <w:pPr>
        <w:spacing w:line="240" w:lineRule="exact"/>
        <w:jc w:val="both"/>
        <w:rPr>
          <w:rFonts w:ascii="Arial" w:hAnsi="Arial" w:cs="Arial"/>
          <w:b/>
          <w:bCs/>
          <w:position w:val="-2"/>
          <w:sz w:val="22"/>
          <w:szCs w:val="22"/>
        </w:rPr>
      </w:pPr>
      <w:r>
        <w:rPr>
          <w:rFonts w:ascii="Arial" w:hAnsi="Arial" w:cs="Arial"/>
          <w:position w:val="-2"/>
          <w:sz w:val="22"/>
          <w:szCs w:val="22"/>
        </w:rPr>
        <w:t xml:space="preserve">                                                </w:t>
      </w:r>
      <w:r w:rsidRPr="00B7432F">
        <w:rPr>
          <w:rFonts w:ascii="Arial" w:hAnsi="Arial" w:cs="Arial"/>
          <w:b/>
          <w:bCs/>
          <w:position w:val="-2"/>
          <w:sz w:val="22"/>
          <w:szCs w:val="22"/>
        </w:rPr>
        <w:t>IV  Z</w:t>
      </w:r>
      <w:r w:rsidRPr="00B7432F">
        <w:rPr>
          <w:rFonts w:ascii="Arial" w:hAnsi="Arial" w:cs="Arial"/>
          <w:b/>
          <w:bCs/>
          <w:spacing w:val="-18"/>
          <w:position w:val="-2"/>
          <w:sz w:val="22"/>
          <w:szCs w:val="22"/>
        </w:rPr>
        <w:t>A</w:t>
      </w:r>
      <w:r w:rsidRPr="00B7432F">
        <w:rPr>
          <w:rFonts w:ascii="Arial" w:hAnsi="Arial" w:cs="Arial"/>
          <w:b/>
          <w:bCs/>
          <w:position w:val="-2"/>
          <w:sz w:val="22"/>
          <w:szCs w:val="22"/>
        </w:rPr>
        <w:t>VRŠNA ODREDBA</w:t>
      </w:r>
    </w:p>
    <w:p w:rsidR="00B71287" w:rsidRPr="00240C82" w:rsidRDefault="00B71287" w:rsidP="003C0243">
      <w:pPr>
        <w:spacing w:line="240" w:lineRule="exact"/>
        <w:jc w:val="both"/>
        <w:rPr>
          <w:rFonts w:ascii="Arial" w:hAnsi="Arial" w:cs="Arial"/>
          <w:sz w:val="22"/>
          <w:szCs w:val="22"/>
        </w:rPr>
      </w:pPr>
    </w:p>
    <w:p w:rsidR="00B71287" w:rsidRPr="0023131C" w:rsidRDefault="00B71287" w:rsidP="003C0243">
      <w:pPr>
        <w:tabs>
          <w:tab w:val="left" w:pos="8789"/>
        </w:tabs>
        <w:spacing w:before="69"/>
        <w:ind w:right="-71"/>
        <w:jc w:val="center"/>
        <w:rPr>
          <w:rFonts w:ascii="Arial" w:hAnsi="Arial" w:cs="Arial"/>
          <w:b/>
          <w:bCs/>
          <w:sz w:val="22"/>
          <w:szCs w:val="22"/>
        </w:rPr>
      </w:pPr>
      <w:r>
        <w:rPr>
          <w:rFonts w:ascii="Arial" w:hAnsi="Arial" w:cs="Arial"/>
          <w:b/>
          <w:bCs/>
          <w:sz w:val="22"/>
          <w:szCs w:val="22"/>
        </w:rPr>
        <w:t>Član 13</w:t>
      </w:r>
    </w:p>
    <w:p w:rsidR="00B71287" w:rsidRPr="00240C82" w:rsidRDefault="00B71287" w:rsidP="003C0243">
      <w:pPr>
        <w:tabs>
          <w:tab w:val="left" w:pos="8789"/>
        </w:tabs>
        <w:spacing w:before="69"/>
        <w:ind w:right="-71"/>
        <w:jc w:val="center"/>
        <w:rPr>
          <w:rFonts w:ascii="Arial" w:hAnsi="Arial" w:cs="Arial"/>
          <w:sz w:val="22"/>
          <w:szCs w:val="22"/>
        </w:rPr>
      </w:pPr>
    </w:p>
    <w:p w:rsidR="00B71287" w:rsidRPr="00240C82" w:rsidRDefault="00B71287" w:rsidP="003C0243">
      <w:pPr>
        <w:spacing w:line="243" w:lineRule="auto"/>
        <w:ind w:right="77" w:hanging="10"/>
        <w:jc w:val="both"/>
        <w:rPr>
          <w:rFonts w:ascii="Arial" w:hAnsi="Arial" w:cs="Arial"/>
          <w:sz w:val="22"/>
          <w:szCs w:val="22"/>
        </w:rPr>
      </w:pPr>
      <w:r w:rsidRPr="00240C82">
        <w:rPr>
          <w:rFonts w:ascii="Arial" w:hAnsi="Arial" w:cs="Arial"/>
          <w:sz w:val="22"/>
          <w:szCs w:val="22"/>
        </w:rPr>
        <w:t>Ova</w:t>
      </w:r>
      <w:r w:rsidRPr="00240C82">
        <w:rPr>
          <w:rFonts w:ascii="Arial" w:hAnsi="Arial" w:cs="Arial"/>
          <w:spacing w:val="41"/>
          <w:sz w:val="22"/>
          <w:szCs w:val="22"/>
        </w:rPr>
        <w:t xml:space="preserve"> </w:t>
      </w:r>
      <w:r w:rsidRPr="00240C82">
        <w:rPr>
          <w:rFonts w:ascii="Arial" w:hAnsi="Arial" w:cs="Arial"/>
          <w:sz w:val="22"/>
          <w:szCs w:val="22"/>
        </w:rPr>
        <w:t>odluka</w:t>
      </w:r>
      <w:r w:rsidRPr="00240C82">
        <w:rPr>
          <w:rFonts w:ascii="Arial" w:hAnsi="Arial" w:cs="Arial"/>
          <w:spacing w:val="41"/>
          <w:sz w:val="22"/>
          <w:szCs w:val="22"/>
        </w:rPr>
        <w:t xml:space="preserve"> </w:t>
      </w:r>
      <w:r w:rsidRPr="00240C82">
        <w:rPr>
          <w:rFonts w:ascii="Arial" w:hAnsi="Arial" w:cs="Arial"/>
          <w:sz w:val="22"/>
          <w:szCs w:val="22"/>
        </w:rPr>
        <w:t>stupa</w:t>
      </w:r>
      <w:r w:rsidRPr="00240C82">
        <w:rPr>
          <w:rFonts w:ascii="Arial" w:hAnsi="Arial" w:cs="Arial"/>
          <w:spacing w:val="41"/>
          <w:sz w:val="22"/>
          <w:szCs w:val="22"/>
        </w:rPr>
        <w:t xml:space="preserve"> </w:t>
      </w:r>
      <w:r w:rsidRPr="00240C82">
        <w:rPr>
          <w:rFonts w:ascii="Arial" w:hAnsi="Arial" w:cs="Arial"/>
          <w:sz w:val="22"/>
          <w:szCs w:val="22"/>
        </w:rPr>
        <w:t>na</w:t>
      </w:r>
      <w:r w:rsidRPr="00240C82">
        <w:rPr>
          <w:rFonts w:ascii="Arial" w:hAnsi="Arial" w:cs="Arial"/>
          <w:spacing w:val="41"/>
          <w:sz w:val="22"/>
          <w:szCs w:val="22"/>
        </w:rPr>
        <w:t xml:space="preserve"> </w:t>
      </w:r>
      <w:r w:rsidRPr="00240C82">
        <w:rPr>
          <w:rFonts w:ascii="Arial" w:hAnsi="Arial" w:cs="Arial"/>
          <w:sz w:val="22"/>
          <w:szCs w:val="22"/>
        </w:rPr>
        <w:t>snagu</w:t>
      </w:r>
      <w:r w:rsidRPr="00240C82">
        <w:rPr>
          <w:rFonts w:ascii="Arial" w:hAnsi="Arial" w:cs="Arial"/>
          <w:spacing w:val="41"/>
          <w:sz w:val="22"/>
          <w:szCs w:val="22"/>
        </w:rPr>
        <w:t xml:space="preserve"> </w:t>
      </w:r>
      <w:r w:rsidRPr="00240C82">
        <w:rPr>
          <w:rFonts w:ascii="Arial" w:hAnsi="Arial" w:cs="Arial"/>
          <w:sz w:val="22"/>
          <w:szCs w:val="22"/>
        </w:rPr>
        <w:t>osmog</w:t>
      </w:r>
      <w:r w:rsidRPr="00240C82">
        <w:rPr>
          <w:rFonts w:ascii="Arial" w:hAnsi="Arial" w:cs="Arial"/>
          <w:spacing w:val="41"/>
          <w:sz w:val="22"/>
          <w:szCs w:val="22"/>
        </w:rPr>
        <w:t xml:space="preserve"> </w:t>
      </w:r>
      <w:r w:rsidRPr="00240C82">
        <w:rPr>
          <w:rFonts w:ascii="Arial" w:hAnsi="Arial" w:cs="Arial"/>
          <w:sz w:val="22"/>
          <w:szCs w:val="22"/>
        </w:rPr>
        <w:t>dana</w:t>
      </w:r>
      <w:r w:rsidRPr="00240C82">
        <w:rPr>
          <w:rFonts w:ascii="Arial" w:hAnsi="Arial" w:cs="Arial"/>
          <w:spacing w:val="41"/>
          <w:sz w:val="22"/>
          <w:szCs w:val="22"/>
        </w:rPr>
        <w:t xml:space="preserve"> </w:t>
      </w:r>
      <w:r w:rsidRPr="00240C82">
        <w:rPr>
          <w:rFonts w:ascii="Arial" w:hAnsi="Arial" w:cs="Arial"/>
          <w:sz w:val="22"/>
          <w:szCs w:val="22"/>
        </w:rPr>
        <w:t>od</w:t>
      </w:r>
      <w:r w:rsidRPr="00240C82">
        <w:rPr>
          <w:rFonts w:ascii="Arial" w:hAnsi="Arial" w:cs="Arial"/>
          <w:spacing w:val="41"/>
          <w:sz w:val="22"/>
          <w:szCs w:val="22"/>
        </w:rPr>
        <w:t xml:space="preserve"> </w:t>
      </w:r>
      <w:r w:rsidRPr="00240C82">
        <w:rPr>
          <w:rFonts w:ascii="Arial" w:hAnsi="Arial" w:cs="Arial"/>
          <w:sz w:val="22"/>
          <w:szCs w:val="22"/>
        </w:rPr>
        <w:t>dana</w:t>
      </w:r>
      <w:r w:rsidRPr="00240C82">
        <w:rPr>
          <w:rFonts w:ascii="Arial" w:hAnsi="Arial" w:cs="Arial"/>
          <w:spacing w:val="41"/>
          <w:sz w:val="22"/>
          <w:szCs w:val="22"/>
        </w:rPr>
        <w:t xml:space="preserve"> </w:t>
      </w:r>
      <w:r w:rsidRPr="00240C82">
        <w:rPr>
          <w:rFonts w:ascii="Arial" w:hAnsi="Arial" w:cs="Arial"/>
          <w:sz w:val="22"/>
          <w:szCs w:val="22"/>
        </w:rPr>
        <w:t>objavljivanja</w:t>
      </w:r>
      <w:r w:rsidRPr="00240C82">
        <w:rPr>
          <w:rFonts w:ascii="Arial" w:hAnsi="Arial" w:cs="Arial"/>
          <w:spacing w:val="41"/>
          <w:sz w:val="22"/>
          <w:szCs w:val="22"/>
        </w:rPr>
        <w:t xml:space="preserve"> </w:t>
      </w:r>
      <w:r w:rsidRPr="00240C82">
        <w:rPr>
          <w:rFonts w:ascii="Arial" w:hAnsi="Arial" w:cs="Arial"/>
          <w:sz w:val="22"/>
          <w:szCs w:val="22"/>
        </w:rPr>
        <w:t>u</w:t>
      </w:r>
      <w:r w:rsidRPr="00240C82">
        <w:rPr>
          <w:rFonts w:ascii="Arial" w:hAnsi="Arial" w:cs="Arial"/>
          <w:spacing w:val="41"/>
          <w:sz w:val="22"/>
          <w:szCs w:val="22"/>
        </w:rPr>
        <w:t xml:space="preserve"> </w:t>
      </w:r>
      <w:r w:rsidRPr="00240C82">
        <w:rPr>
          <w:rFonts w:ascii="Arial" w:hAnsi="Arial" w:cs="Arial"/>
          <w:sz w:val="22"/>
          <w:szCs w:val="22"/>
        </w:rPr>
        <w:t xml:space="preserve">"Službenom listu CG - </w:t>
      </w:r>
      <w:r>
        <w:rPr>
          <w:rFonts w:ascii="Arial" w:hAnsi="Arial" w:cs="Arial"/>
          <w:sz w:val="22"/>
          <w:szCs w:val="22"/>
        </w:rPr>
        <w:t>o</w:t>
      </w:r>
      <w:r w:rsidRPr="00240C82">
        <w:rPr>
          <w:rFonts w:ascii="Arial" w:hAnsi="Arial" w:cs="Arial"/>
          <w:sz w:val="22"/>
          <w:szCs w:val="22"/>
        </w:rPr>
        <w:t>pštinski propisi".</w:t>
      </w:r>
    </w:p>
    <w:p w:rsidR="00B71287" w:rsidRPr="00240C82" w:rsidRDefault="00B71287" w:rsidP="003C0243">
      <w:pPr>
        <w:jc w:val="both"/>
        <w:rPr>
          <w:rFonts w:ascii="Arial" w:hAnsi="Arial" w:cs="Arial"/>
          <w:sz w:val="22"/>
          <w:szCs w:val="22"/>
        </w:rPr>
      </w:pPr>
    </w:p>
    <w:p w:rsidR="00B71287" w:rsidRPr="00240C82" w:rsidRDefault="00B71287" w:rsidP="003C0243">
      <w:pPr>
        <w:jc w:val="both"/>
        <w:rPr>
          <w:rFonts w:ascii="Arial" w:hAnsi="Arial" w:cs="Arial"/>
          <w:sz w:val="22"/>
          <w:szCs w:val="22"/>
        </w:rPr>
      </w:pPr>
    </w:p>
    <w:p w:rsidR="00B71287" w:rsidRPr="00240C82" w:rsidRDefault="00B71287" w:rsidP="003C0243">
      <w:pPr>
        <w:spacing w:before="69"/>
        <w:jc w:val="both"/>
        <w:rPr>
          <w:rFonts w:ascii="Arial" w:hAnsi="Arial" w:cs="Arial"/>
          <w:sz w:val="22"/>
          <w:szCs w:val="22"/>
        </w:rPr>
      </w:pPr>
      <w:r w:rsidRPr="00240C82">
        <w:rPr>
          <w:rFonts w:ascii="Arial" w:hAnsi="Arial" w:cs="Arial"/>
          <w:sz w:val="22"/>
          <w:szCs w:val="22"/>
        </w:rPr>
        <w:t>Broj: 02-</w:t>
      </w:r>
    </w:p>
    <w:p w:rsidR="00B71287" w:rsidRPr="00240C82" w:rsidRDefault="00B71287" w:rsidP="003C0243">
      <w:pPr>
        <w:spacing w:before="4"/>
        <w:jc w:val="both"/>
        <w:rPr>
          <w:rFonts w:ascii="Arial" w:hAnsi="Arial" w:cs="Arial"/>
          <w:sz w:val="22"/>
          <w:szCs w:val="22"/>
        </w:rPr>
      </w:pPr>
      <w:r w:rsidRPr="00240C82">
        <w:rPr>
          <w:rFonts w:ascii="Arial" w:hAnsi="Arial" w:cs="Arial"/>
          <w:sz w:val="22"/>
          <w:szCs w:val="22"/>
          <w:u w:val="single" w:color="000000"/>
        </w:rPr>
        <w:t xml:space="preserve">            </w:t>
      </w:r>
      <w:r w:rsidRPr="00240C82">
        <w:rPr>
          <w:rFonts w:ascii="Arial" w:hAnsi="Arial" w:cs="Arial"/>
          <w:spacing w:val="5"/>
          <w:sz w:val="22"/>
          <w:szCs w:val="22"/>
          <w:u w:val="single" w:color="000000"/>
        </w:rPr>
        <w:t xml:space="preserve"> </w:t>
      </w:r>
    </w:p>
    <w:p w:rsidR="00B71287" w:rsidRPr="00240C82" w:rsidRDefault="00B71287" w:rsidP="003C0243">
      <w:pPr>
        <w:spacing w:before="4" w:line="240" w:lineRule="exact"/>
        <w:jc w:val="both"/>
        <w:rPr>
          <w:rFonts w:ascii="Arial" w:hAnsi="Arial" w:cs="Arial"/>
          <w:sz w:val="22"/>
          <w:szCs w:val="22"/>
        </w:rPr>
      </w:pPr>
      <w:r w:rsidRPr="00240C82">
        <w:rPr>
          <w:rFonts w:ascii="Arial" w:hAnsi="Arial" w:cs="Arial"/>
          <w:position w:val="-2"/>
          <w:sz w:val="22"/>
          <w:szCs w:val="22"/>
          <w:u w:val="single" w:color="000000"/>
        </w:rPr>
        <w:t xml:space="preserve">            </w:t>
      </w:r>
      <w:r w:rsidRPr="00240C82">
        <w:rPr>
          <w:rFonts w:ascii="Arial" w:hAnsi="Arial" w:cs="Arial"/>
          <w:spacing w:val="3"/>
          <w:position w:val="-2"/>
          <w:sz w:val="22"/>
          <w:szCs w:val="22"/>
          <w:u w:val="single" w:color="000000"/>
        </w:rPr>
        <w:t xml:space="preserve"> </w:t>
      </w:r>
      <w:r>
        <w:rPr>
          <w:rFonts w:ascii="Arial" w:hAnsi="Arial" w:cs="Arial"/>
          <w:spacing w:val="3"/>
          <w:position w:val="-2"/>
          <w:sz w:val="22"/>
          <w:szCs w:val="22"/>
          <w:u w:val="single" w:color="000000"/>
        </w:rPr>
        <w:t xml:space="preserve">     </w:t>
      </w:r>
      <w:r w:rsidRPr="00240C82">
        <w:rPr>
          <w:rFonts w:ascii="Arial" w:hAnsi="Arial" w:cs="Arial"/>
          <w:position w:val="-2"/>
          <w:sz w:val="22"/>
          <w:szCs w:val="22"/>
        </w:rPr>
        <w:t>. 201</w:t>
      </w:r>
      <w:r>
        <w:rPr>
          <w:rFonts w:ascii="Arial" w:hAnsi="Arial" w:cs="Arial"/>
          <w:position w:val="-2"/>
          <w:sz w:val="22"/>
          <w:szCs w:val="22"/>
        </w:rPr>
        <w:t>8</w:t>
      </w:r>
      <w:r w:rsidRPr="00240C82">
        <w:rPr>
          <w:rFonts w:ascii="Arial" w:hAnsi="Arial" w:cs="Arial"/>
          <w:position w:val="-2"/>
          <w:sz w:val="22"/>
          <w:szCs w:val="22"/>
        </w:rPr>
        <w:t>. godine</w:t>
      </w:r>
    </w:p>
    <w:p w:rsidR="00B71287" w:rsidRPr="00240C82" w:rsidRDefault="00B71287" w:rsidP="003C0243">
      <w:pPr>
        <w:jc w:val="both"/>
        <w:rPr>
          <w:rFonts w:ascii="Arial" w:hAnsi="Arial" w:cs="Arial"/>
          <w:sz w:val="22"/>
          <w:szCs w:val="22"/>
        </w:rPr>
      </w:pPr>
    </w:p>
    <w:p w:rsidR="00B71287" w:rsidRDefault="00B71287" w:rsidP="003C0243">
      <w:pPr>
        <w:jc w:val="both"/>
        <w:rPr>
          <w:rFonts w:ascii="Arial" w:hAnsi="Arial" w:cs="Arial"/>
          <w:sz w:val="22"/>
          <w:szCs w:val="22"/>
        </w:rPr>
      </w:pPr>
    </w:p>
    <w:p w:rsidR="00B71287" w:rsidRPr="00240C82" w:rsidRDefault="00B71287" w:rsidP="003C0243">
      <w:pPr>
        <w:jc w:val="both"/>
        <w:rPr>
          <w:rFonts w:ascii="Arial" w:hAnsi="Arial" w:cs="Arial"/>
          <w:sz w:val="22"/>
          <w:szCs w:val="22"/>
        </w:rPr>
      </w:pPr>
    </w:p>
    <w:p w:rsidR="00B71287" w:rsidRPr="00240C82" w:rsidRDefault="00B71287" w:rsidP="003C0243">
      <w:pPr>
        <w:jc w:val="both"/>
        <w:rPr>
          <w:rFonts w:ascii="Arial" w:hAnsi="Arial" w:cs="Arial"/>
          <w:sz w:val="22"/>
          <w:szCs w:val="22"/>
        </w:rPr>
      </w:pPr>
    </w:p>
    <w:p w:rsidR="00B71287" w:rsidRPr="00240C82" w:rsidRDefault="00B71287" w:rsidP="003C0243">
      <w:pPr>
        <w:jc w:val="both"/>
        <w:rPr>
          <w:rFonts w:ascii="Arial" w:hAnsi="Arial" w:cs="Arial"/>
          <w:sz w:val="22"/>
          <w:szCs w:val="22"/>
        </w:rPr>
      </w:pPr>
    </w:p>
    <w:p w:rsidR="00B71287" w:rsidRPr="00E24548" w:rsidRDefault="00B71287" w:rsidP="003C0243">
      <w:pPr>
        <w:jc w:val="center"/>
        <w:rPr>
          <w:rFonts w:ascii="Arial" w:hAnsi="Arial" w:cs="Arial"/>
          <w:b/>
          <w:bCs/>
          <w:sz w:val="22"/>
          <w:szCs w:val="22"/>
        </w:rPr>
      </w:pPr>
      <w:r>
        <w:rPr>
          <w:rFonts w:ascii="Arial" w:hAnsi="Arial" w:cs="Arial"/>
          <w:b/>
          <w:bCs/>
          <w:sz w:val="22"/>
          <w:szCs w:val="22"/>
        </w:rPr>
        <w:t>SKUPŠTINA OPŠTINE BERANE</w:t>
      </w:r>
    </w:p>
    <w:p w:rsidR="00B71287" w:rsidRPr="00E24548" w:rsidRDefault="00B71287" w:rsidP="003C0243">
      <w:pPr>
        <w:jc w:val="center"/>
        <w:rPr>
          <w:rFonts w:ascii="Arial" w:hAnsi="Arial" w:cs="Arial"/>
          <w:b/>
          <w:bCs/>
          <w:sz w:val="22"/>
          <w:szCs w:val="22"/>
        </w:rPr>
      </w:pPr>
    </w:p>
    <w:p w:rsidR="00B71287" w:rsidRPr="00AA4454" w:rsidRDefault="00B71287" w:rsidP="00AA4454">
      <w:pPr>
        <w:jc w:val="center"/>
        <w:rPr>
          <w:rFonts w:ascii="Arial" w:hAnsi="Arial" w:cs="Arial"/>
          <w:b/>
          <w:bCs/>
          <w:sz w:val="22"/>
          <w:szCs w:val="22"/>
        </w:rPr>
      </w:pPr>
      <w:r w:rsidRPr="00E24548">
        <w:rPr>
          <w:rFonts w:ascii="Arial" w:hAnsi="Arial" w:cs="Arial"/>
          <w:b/>
          <w:bCs/>
          <w:sz w:val="22"/>
          <w:szCs w:val="22"/>
        </w:rPr>
        <w:t>Predsjednik Skupštine</w:t>
      </w:r>
    </w:p>
    <w:p w:rsidR="00B71287" w:rsidRDefault="00B71287" w:rsidP="003C0243">
      <w:pPr>
        <w:jc w:val="center"/>
        <w:rPr>
          <w:rFonts w:ascii="Arial" w:hAnsi="Arial" w:cs="Arial"/>
          <w:sz w:val="22"/>
          <w:szCs w:val="22"/>
        </w:rPr>
      </w:pPr>
    </w:p>
    <w:p w:rsidR="00B71287" w:rsidRDefault="00B71287" w:rsidP="003C0243">
      <w:pPr>
        <w:jc w:val="center"/>
        <w:rPr>
          <w:rFonts w:ascii="Arial" w:hAnsi="Arial" w:cs="Arial"/>
          <w:sz w:val="22"/>
          <w:szCs w:val="22"/>
        </w:rPr>
      </w:pPr>
    </w:p>
    <w:p w:rsidR="00B71287" w:rsidRPr="00240C82" w:rsidRDefault="00B71287" w:rsidP="003C0243">
      <w:pPr>
        <w:jc w:val="center"/>
        <w:rPr>
          <w:rFonts w:ascii="Arial" w:hAnsi="Arial" w:cs="Arial"/>
          <w:sz w:val="22"/>
          <w:szCs w:val="22"/>
        </w:rPr>
        <w:sectPr w:rsidR="00B71287" w:rsidRPr="00240C82">
          <w:footerReference w:type="default" r:id="rId7"/>
          <w:pgSz w:w="11900" w:h="16840"/>
          <w:pgMar w:top="1360" w:right="1520" w:bottom="280" w:left="1520" w:header="0" w:footer="1093" w:gutter="0"/>
          <w:cols w:space="708"/>
        </w:sectPr>
      </w:pPr>
    </w:p>
    <w:p w:rsidR="00B71287" w:rsidRPr="00240C82" w:rsidRDefault="00B71287" w:rsidP="003C0243">
      <w:pPr>
        <w:spacing w:line="260" w:lineRule="exact"/>
        <w:jc w:val="both"/>
        <w:rPr>
          <w:rFonts w:ascii="Arial" w:hAnsi="Arial" w:cs="Arial"/>
          <w:sz w:val="22"/>
          <w:szCs w:val="22"/>
        </w:rPr>
      </w:pPr>
    </w:p>
    <w:p w:rsidR="00B71287" w:rsidRPr="00240C82" w:rsidRDefault="00B71287" w:rsidP="003C0243">
      <w:pPr>
        <w:spacing w:before="4" w:line="120" w:lineRule="exact"/>
        <w:jc w:val="both"/>
        <w:rPr>
          <w:rFonts w:ascii="Arial" w:hAnsi="Arial" w:cs="Arial"/>
          <w:sz w:val="22"/>
          <w:szCs w:val="22"/>
        </w:rPr>
      </w:pPr>
    </w:p>
    <w:p w:rsidR="00B71287" w:rsidRDefault="00B71287" w:rsidP="003C0243">
      <w:pPr>
        <w:rPr>
          <w:rFonts w:ascii="Arial" w:hAnsi="Arial" w:cs="Arial"/>
          <w:b/>
          <w:bCs/>
          <w:sz w:val="22"/>
          <w:szCs w:val="22"/>
        </w:rPr>
      </w:pPr>
      <w:r>
        <w:rPr>
          <w:rFonts w:ascii="Arial" w:hAnsi="Arial" w:cs="Arial"/>
          <w:sz w:val="22"/>
          <w:szCs w:val="22"/>
        </w:rPr>
        <w:t xml:space="preserve">                                                    </w:t>
      </w:r>
      <w:r w:rsidRPr="00B7432F">
        <w:rPr>
          <w:rFonts w:ascii="Arial" w:hAnsi="Arial" w:cs="Arial"/>
          <w:b/>
          <w:bCs/>
          <w:sz w:val="22"/>
          <w:szCs w:val="22"/>
        </w:rPr>
        <w:t>O b r a z l o ž e n j e</w:t>
      </w:r>
    </w:p>
    <w:p w:rsidR="00B71287" w:rsidRDefault="00B71287" w:rsidP="003C0243">
      <w:pPr>
        <w:rPr>
          <w:rFonts w:ascii="Arial" w:hAnsi="Arial" w:cs="Arial"/>
          <w:b/>
          <w:bCs/>
          <w:sz w:val="22"/>
          <w:szCs w:val="22"/>
        </w:rPr>
      </w:pPr>
    </w:p>
    <w:p w:rsidR="00B71287" w:rsidRPr="00B7432F" w:rsidRDefault="00B71287" w:rsidP="003C0243">
      <w:pPr>
        <w:rPr>
          <w:rFonts w:ascii="Arial" w:hAnsi="Arial" w:cs="Arial"/>
          <w:b/>
          <w:bCs/>
          <w:sz w:val="22"/>
          <w:szCs w:val="22"/>
        </w:rPr>
      </w:pPr>
      <w:r w:rsidRPr="00B7432F">
        <w:rPr>
          <w:rFonts w:ascii="Arial" w:hAnsi="Arial" w:cs="Arial"/>
          <w:b/>
          <w:bCs/>
          <w:sz w:val="22"/>
          <w:szCs w:val="22"/>
        </w:rPr>
        <w:t>I PRAVNI OSNOV</w:t>
      </w:r>
    </w:p>
    <w:p w:rsidR="00B71287" w:rsidRDefault="00B71287" w:rsidP="003C0243">
      <w:pPr>
        <w:spacing w:line="240" w:lineRule="exact"/>
        <w:ind w:right="133"/>
        <w:jc w:val="both"/>
        <w:rPr>
          <w:rFonts w:ascii="Arial" w:hAnsi="Arial" w:cs="Arial"/>
          <w:sz w:val="22"/>
          <w:szCs w:val="22"/>
        </w:rPr>
      </w:pPr>
      <w:r w:rsidRPr="00240C82">
        <w:rPr>
          <w:rFonts w:ascii="Arial" w:hAnsi="Arial" w:cs="Arial"/>
          <w:sz w:val="22"/>
          <w:szCs w:val="22"/>
        </w:rPr>
        <w:t>Pravni osnov za donošenje Odluke o naknadi za komunalno opremanje građevinskog</w:t>
      </w:r>
      <w:r w:rsidRPr="00240C82">
        <w:rPr>
          <w:rFonts w:ascii="Arial" w:hAnsi="Arial" w:cs="Arial"/>
          <w:spacing w:val="3"/>
          <w:sz w:val="22"/>
          <w:szCs w:val="22"/>
        </w:rPr>
        <w:t xml:space="preserve"> </w:t>
      </w:r>
      <w:r w:rsidRPr="00240C82">
        <w:rPr>
          <w:rFonts w:ascii="Arial" w:hAnsi="Arial" w:cs="Arial"/>
          <w:sz w:val="22"/>
          <w:szCs w:val="22"/>
        </w:rPr>
        <w:t>zemljišta</w:t>
      </w:r>
      <w:r w:rsidRPr="00240C82">
        <w:rPr>
          <w:rFonts w:ascii="Arial" w:hAnsi="Arial" w:cs="Arial"/>
          <w:spacing w:val="3"/>
          <w:sz w:val="22"/>
          <w:szCs w:val="22"/>
        </w:rPr>
        <w:t xml:space="preserve"> </w:t>
      </w:r>
      <w:r>
        <w:rPr>
          <w:rFonts w:ascii="Arial" w:hAnsi="Arial" w:cs="Arial"/>
          <w:spacing w:val="3"/>
          <w:sz w:val="22"/>
          <w:szCs w:val="22"/>
        </w:rPr>
        <w:t xml:space="preserve">za bespravne objekte </w:t>
      </w:r>
      <w:r w:rsidRPr="00240C82">
        <w:rPr>
          <w:rFonts w:ascii="Arial" w:hAnsi="Arial" w:cs="Arial"/>
          <w:sz w:val="22"/>
          <w:szCs w:val="22"/>
        </w:rPr>
        <w:t>sadržan</w:t>
      </w:r>
      <w:r w:rsidRPr="00240C82">
        <w:rPr>
          <w:rFonts w:ascii="Arial" w:hAnsi="Arial" w:cs="Arial"/>
          <w:spacing w:val="3"/>
          <w:sz w:val="22"/>
          <w:szCs w:val="22"/>
        </w:rPr>
        <w:t xml:space="preserve"> </w:t>
      </w:r>
      <w:r w:rsidRPr="00240C82">
        <w:rPr>
          <w:rFonts w:ascii="Arial" w:hAnsi="Arial" w:cs="Arial"/>
          <w:sz w:val="22"/>
          <w:szCs w:val="22"/>
        </w:rPr>
        <w:t>je</w:t>
      </w:r>
      <w:r w:rsidRPr="00240C82">
        <w:rPr>
          <w:rFonts w:ascii="Arial" w:hAnsi="Arial" w:cs="Arial"/>
          <w:spacing w:val="3"/>
          <w:sz w:val="22"/>
          <w:szCs w:val="22"/>
        </w:rPr>
        <w:t xml:space="preserve"> </w:t>
      </w:r>
      <w:r w:rsidRPr="00240C82">
        <w:rPr>
          <w:rFonts w:ascii="Arial" w:hAnsi="Arial" w:cs="Arial"/>
          <w:sz w:val="22"/>
          <w:szCs w:val="22"/>
        </w:rPr>
        <w:t>u</w:t>
      </w:r>
      <w:r w:rsidRPr="00240C82">
        <w:rPr>
          <w:rFonts w:ascii="Arial" w:hAnsi="Arial" w:cs="Arial"/>
          <w:spacing w:val="3"/>
          <w:sz w:val="22"/>
          <w:szCs w:val="22"/>
        </w:rPr>
        <w:t xml:space="preserve"> </w:t>
      </w:r>
      <w:r>
        <w:rPr>
          <w:rFonts w:ascii="Arial" w:hAnsi="Arial" w:cs="Arial"/>
          <w:spacing w:val="3"/>
          <w:sz w:val="22"/>
          <w:szCs w:val="22"/>
        </w:rPr>
        <w:t xml:space="preserve">odredbama Zakona o planiranju prostora i izgradnji objekata (“Sl.list CG”, br.64/17) Zakona o lokalnoj samoupravi </w:t>
      </w:r>
      <w:r w:rsidRPr="00240C82">
        <w:rPr>
          <w:rFonts w:ascii="Arial" w:hAnsi="Arial" w:cs="Arial"/>
          <w:sz w:val="22"/>
          <w:szCs w:val="22"/>
        </w:rPr>
        <w:t>(“Sl.list RCG”, br.</w:t>
      </w:r>
      <w:r>
        <w:rPr>
          <w:rFonts w:ascii="Arial" w:hAnsi="Arial" w:cs="Arial"/>
          <w:sz w:val="22"/>
          <w:szCs w:val="22"/>
        </w:rPr>
        <w:t>2/18)  i</w:t>
      </w:r>
      <w:r w:rsidRPr="00AA4454">
        <w:rPr>
          <w:rFonts w:ascii="Arial" w:hAnsi="Arial" w:cs="Arial"/>
          <w:sz w:val="22"/>
          <w:szCs w:val="22"/>
        </w:rPr>
        <w:t xml:space="preserve"> </w:t>
      </w:r>
      <w:r>
        <w:rPr>
          <w:rFonts w:ascii="Arial" w:hAnsi="Arial" w:cs="Arial"/>
          <w:sz w:val="22"/>
          <w:szCs w:val="22"/>
        </w:rPr>
        <w:t>člana 33 stav 1 tačka 8  Statuta Opštine Berane</w:t>
      </w:r>
      <w:r w:rsidRPr="00364C75">
        <w:rPr>
          <w:rFonts w:ascii="Arial" w:hAnsi="Arial" w:cs="Arial"/>
          <w:sz w:val="22"/>
          <w:szCs w:val="22"/>
        </w:rPr>
        <w:t xml:space="preserve"> (’’Službeni list </w:t>
      </w:r>
      <w:r>
        <w:rPr>
          <w:rFonts w:ascii="Arial" w:hAnsi="Arial" w:cs="Arial"/>
          <w:sz w:val="22"/>
          <w:szCs w:val="22"/>
        </w:rPr>
        <w:t>RCG - opštinski propisi’’, br.21</w:t>
      </w:r>
      <w:r w:rsidRPr="00364C75">
        <w:rPr>
          <w:rFonts w:ascii="Arial" w:hAnsi="Arial" w:cs="Arial"/>
          <w:sz w:val="22"/>
          <w:szCs w:val="22"/>
        </w:rPr>
        <w:t>/04</w:t>
      </w:r>
      <w:r>
        <w:rPr>
          <w:rFonts w:ascii="Arial" w:hAnsi="Arial" w:cs="Arial"/>
          <w:sz w:val="22"/>
          <w:szCs w:val="22"/>
        </w:rPr>
        <w:t>, 34/06</w:t>
      </w:r>
      <w:r w:rsidRPr="00364C75">
        <w:rPr>
          <w:rFonts w:ascii="Arial" w:hAnsi="Arial" w:cs="Arial"/>
          <w:sz w:val="22"/>
          <w:szCs w:val="22"/>
          <w:lang w:val="sl-SI"/>
        </w:rPr>
        <w:t xml:space="preserve"> i »Službeni list CG – opštinski pr</w:t>
      </w:r>
      <w:r>
        <w:rPr>
          <w:rFonts w:ascii="Arial" w:hAnsi="Arial" w:cs="Arial"/>
          <w:sz w:val="22"/>
          <w:szCs w:val="22"/>
          <w:lang w:val="sl-SI"/>
        </w:rPr>
        <w:t>opisi«, broj 06/11</w:t>
      </w:r>
      <w:r w:rsidRPr="00364C75">
        <w:rPr>
          <w:rFonts w:ascii="Arial" w:hAnsi="Arial" w:cs="Arial"/>
          <w:sz w:val="22"/>
          <w:szCs w:val="22"/>
          <w:lang w:val="sl-SI"/>
        </w:rPr>
        <w:t>)</w:t>
      </w:r>
      <w:r>
        <w:rPr>
          <w:rFonts w:ascii="Arial" w:hAnsi="Arial" w:cs="Arial"/>
          <w:sz w:val="22"/>
          <w:szCs w:val="22"/>
        </w:rPr>
        <w:t>.</w:t>
      </w:r>
    </w:p>
    <w:p w:rsidR="00B71287" w:rsidRDefault="00B71287" w:rsidP="003C0243">
      <w:pPr>
        <w:spacing w:line="240" w:lineRule="exact"/>
        <w:ind w:right="133"/>
        <w:jc w:val="both"/>
        <w:rPr>
          <w:rFonts w:ascii="Arial" w:hAnsi="Arial" w:cs="Arial"/>
          <w:sz w:val="22"/>
          <w:szCs w:val="22"/>
          <w:lang w:val="sl-SI"/>
        </w:rPr>
      </w:pPr>
    </w:p>
    <w:p w:rsidR="00B71287" w:rsidRDefault="00B71287" w:rsidP="003C0243">
      <w:pPr>
        <w:spacing w:line="240" w:lineRule="exact"/>
        <w:ind w:right="133"/>
        <w:jc w:val="both"/>
        <w:rPr>
          <w:rFonts w:ascii="Arial" w:hAnsi="Arial" w:cs="Arial"/>
          <w:sz w:val="22"/>
          <w:szCs w:val="22"/>
        </w:rPr>
      </w:pPr>
      <w:r>
        <w:rPr>
          <w:rFonts w:ascii="Arial" w:hAnsi="Arial" w:cs="Arial"/>
          <w:sz w:val="22"/>
          <w:szCs w:val="22"/>
        </w:rPr>
        <w:t>Članom 164 Zakona o planiranju prostora i izgradnji objekata propisano je da vlasnik bespravnog objekta plaća naknadu za komunalno opremanje građevinskog zemljišta, koja se plaća za sve bespravne objekte. Ovim je članom propisano da visina naknade ne može biti veća od visine naknade za komunalno opremanje građevinskog zemljišta utvrđene ptopisom jedinice lokalne samouprave koja se primjenjuje u vrijeme stupanja na snagu ovog zakona, kao i da se visina naknade obračunava po m</w:t>
      </w:r>
      <w:r>
        <w:rPr>
          <w:rFonts w:ascii="Arial" w:hAnsi="Arial" w:cs="Arial"/>
          <w:sz w:val="22"/>
          <w:szCs w:val="22"/>
          <w:vertAlign w:val="superscript"/>
        </w:rPr>
        <w:t>2</w:t>
      </w:r>
      <w:r>
        <w:rPr>
          <w:rFonts w:ascii="Arial" w:hAnsi="Arial" w:cs="Arial"/>
          <w:sz w:val="22"/>
          <w:szCs w:val="22"/>
        </w:rPr>
        <w:t xml:space="preserve"> neto  površine objekta na osnovu elaborata premjera izvedenog stanja izgrađenog objekta, izrađenog od strane licencirane geodetske agencije i ovjeren od katastra. Naknada se plaća u jednakim mjesečnim ratama i to: za objekte osnovnog stanovanja – najviše u 240 mjesečnih rata, a za ostale objekte – najviše u 120 mjesečnih rata, navedenim u zahtjevu vlasnika bespravnog objekta. Naknada se uvećava za iznos od 5% , ako se uvećani iznos plati jednokratno, 20% za plaćanje na rate, odnosno za 2,5% za objekte osnovnog stanovanja. Obezbjeđivanje potraživanja po osnovu plaćanja naknade uspostavlja se na objektu za koji se obračunava naknada.</w:t>
      </w:r>
    </w:p>
    <w:p w:rsidR="00B71287" w:rsidRDefault="00B71287" w:rsidP="003C0243">
      <w:pPr>
        <w:spacing w:line="240" w:lineRule="exact"/>
        <w:ind w:right="133"/>
        <w:jc w:val="both"/>
        <w:rPr>
          <w:rFonts w:ascii="Arial" w:hAnsi="Arial" w:cs="Arial"/>
          <w:sz w:val="22"/>
          <w:szCs w:val="22"/>
        </w:rPr>
      </w:pPr>
    </w:p>
    <w:p w:rsidR="00B71287" w:rsidRDefault="00B71287" w:rsidP="003C0243">
      <w:pPr>
        <w:spacing w:line="240" w:lineRule="exact"/>
        <w:ind w:right="133"/>
        <w:jc w:val="both"/>
        <w:rPr>
          <w:rFonts w:ascii="Arial" w:hAnsi="Arial" w:cs="Arial"/>
          <w:sz w:val="22"/>
          <w:szCs w:val="22"/>
        </w:rPr>
      </w:pPr>
      <w:r>
        <w:rPr>
          <w:rFonts w:ascii="Arial" w:hAnsi="Arial" w:cs="Arial"/>
          <w:sz w:val="22"/>
          <w:szCs w:val="22"/>
        </w:rPr>
        <w:t>Stavom 9 ovog člana propisano je da uslove, način, rokove i postupak plaćanja naknade za komunalno opremanje građevinskog zemljišta za bespravne objekte propisuje nadležni organ lokalne samouprave, po prethodnoj saglasnosti Ministarstva.</w:t>
      </w:r>
    </w:p>
    <w:p w:rsidR="00B71287" w:rsidRDefault="00B71287" w:rsidP="003C0243">
      <w:pPr>
        <w:spacing w:line="240" w:lineRule="exact"/>
        <w:ind w:right="133"/>
        <w:jc w:val="both"/>
        <w:rPr>
          <w:rFonts w:ascii="Arial" w:hAnsi="Arial" w:cs="Arial"/>
          <w:sz w:val="22"/>
          <w:szCs w:val="22"/>
        </w:rPr>
      </w:pPr>
    </w:p>
    <w:p w:rsidR="00B71287" w:rsidRDefault="00B71287" w:rsidP="003C0243">
      <w:pPr>
        <w:spacing w:line="240" w:lineRule="exact"/>
        <w:ind w:right="133"/>
        <w:jc w:val="both"/>
        <w:rPr>
          <w:rFonts w:ascii="Arial" w:hAnsi="Arial" w:cs="Arial"/>
          <w:sz w:val="22"/>
          <w:szCs w:val="22"/>
        </w:rPr>
      </w:pPr>
      <w:r>
        <w:rPr>
          <w:rFonts w:ascii="Arial" w:hAnsi="Arial" w:cs="Arial"/>
          <w:sz w:val="22"/>
          <w:szCs w:val="22"/>
        </w:rPr>
        <w:t>U članu 38 stav 1 tačka 2 I 8 Zakona o lokalnoj samoupravi propisano je da skupština donosi propise i druge opšte akte i utvrđuje visinu opštinskih poreza, taksi i naknada.</w:t>
      </w:r>
    </w:p>
    <w:p w:rsidR="00B71287" w:rsidRDefault="00B71287" w:rsidP="003C0243">
      <w:pPr>
        <w:spacing w:line="240" w:lineRule="exact"/>
        <w:ind w:right="133"/>
        <w:jc w:val="both"/>
        <w:rPr>
          <w:rFonts w:ascii="Arial" w:hAnsi="Arial" w:cs="Arial"/>
          <w:sz w:val="22"/>
          <w:szCs w:val="22"/>
        </w:rPr>
      </w:pPr>
    </w:p>
    <w:p w:rsidR="00B71287" w:rsidRDefault="00B71287" w:rsidP="003C0243">
      <w:pPr>
        <w:spacing w:line="240" w:lineRule="exact"/>
        <w:ind w:right="133"/>
        <w:jc w:val="both"/>
        <w:rPr>
          <w:rFonts w:ascii="Arial" w:hAnsi="Arial" w:cs="Arial"/>
          <w:sz w:val="22"/>
          <w:szCs w:val="22"/>
        </w:rPr>
      </w:pPr>
      <w:r>
        <w:rPr>
          <w:rFonts w:ascii="Arial" w:hAnsi="Arial" w:cs="Arial"/>
          <w:sz w:val="22"/>
          <w:szCs w:val="22"/>
        </w:rPr>
        <w:t xml:space="preserve">Članom </w:t>
      </w:r>
      <w:r w:rsidRPr="00240C82">
        <w:rPr>
          <w:rFonts w:ascii="Arial" w:hAnsi="Arial" w:cs="Arial"/>
          <w:sz w:val="22"/>
          <w:szCs w:val="22"/>
        </w:rPr>
        <w:t xml:space="preserve"> 3</w:t>
      </w:r>
      <w:r>
        <w:rPr>
          <w:rFonts w:ascii="Arial" w:hAnsi="Arial" w:cs="Arial"/>
          <w:sz w:val="22"/>
          <w:szCs w:val="22"/>
        </w:rPr>
        <w:t xml:space="preserve">3 stav 1 tačka 2 i 8 </w:t>
      </w:r>
      <w:r w:rsidRPr="00240C82">
        <w:rPr>
          <w:rFonts w:ascii="Arial" w:hAnsi="Arial" w:cs="Arial"/>
          <w:sz w:val="22"/>
          <w:szCs w:val="22"/>
        </w:rPr>
        <w:t xml:space="preserve"> </w:t>
      </w:r>
      <w:r>
        <w:rPr>
          <w:rFonts w:ascii="Arial" w:hAnsi="Arial" w:cs="Arial"/>
          <w:sz w:val="22"/>
          <w:szCs w:val="22"/>
        </w:rPr>
        <w:t>Statuta propisano je da skupština donosi propise i druge opšte akte i utvrđuje visinu opštinskih poreza, taksa i naknada.</w:t>
      </w:r>
    </w:p>
    <w:p w:rsidR="00B71287" w:rsidRDefault="00B71287" w:rsidP="003C0243">
      <w:pPr>
        <w:spacing w:line="240" w:lineRule="exact"/>
        <w:ind w:right="133"/>
        <w:jc w:val="both"/>
        <w:rPr>
          <w:rFonts w:ascii="Arial" w:hAnsi="Arial" w:cs="Arial"/>
          <w:sz w:val="22"/>
          <w:szCs w:val="22"/>
        </w:rPr>
      </w:pPr>
    </w:p>
    <w:p w:rsidR="00B71287" w:rsidRDefault="00B71287" w:rsidP="003C0243">
      <w:pPr>
        <w:spacing w:line="240" w:lineRule="exact"/>
        <w:ind w:right="133"/>
        <w:jc w:val="both"/>
        <w:rPr>
          <w:rFonts w:ascii="Arial" w:hAnsi="Arial" w:cs="Arial"/>
          <w:sz w:val="22"/>
          <w:szCs w:val="22"/>
        </w:rPr>
      </w:pPr>
      <w:r>
        <w:rPr>
          <w:rFonts w:ascii="Arial" w:hAnsi="Arial" w:cs="Arial"/>
          <w:sz w:val="22"/>
          <w:szCs w:val="22"/>
        </w:rPr>
        <w:t xml:space="preserve">Saglasno članu 164 stav 9 Zakona o planiranju prostora i izgradnji objekata, Ministarstvo održivog razvoja i turizma je aktom br.______________od ________ dalo saglasnost na predlog Odluke o naknadi za komunalno opremanje građevinskog zemljišta za bespravne  objekte. </w:t>
      </w:r>
    </w:p>
    <w:p w:rsidR="00B71287" w:rsidRDefault="00B71287" w:rsidP="003C0243">
      <w:pPr>
        <w:spacing w:line="240" w:lineRule="exact"/>
        <w:ind w:right="133"/>
        <w:jc w:val="both"/>
        <w:rPr>
          <w:rFonts w:ascii="Arial" w:hAnsi="Arial" w:cs="Arial"/>
          <w:sz w:val="22"/>
          <w:szCs w:val="22"/>
        </w:rPr>
      </w:pPr>
      <w:r>
        <w:rPr>
          <w:rFonts w:ascii="Arial" w:hAnsi="Arial" w:cs="Arial"/>
          <w:sz w:val="22"/>
          <w:szCs w:val="22"/>
        </w:rPr>
        <w:t xml:space="preserve"> </w:t>
      </w:r>
    </w:p>
    <w:p w:rsidR="00B71287" w:rsidRPr="00B7432F" w:rsidRDefault="00B71287" w:rsidP="003C0243">
      <w:pPr>
        <w:spacing w:before="29"/>
        <w:ind w:right="5455"/>
        <w:jc w:val="both"/>
        <w:rPr>
          <w:rFonts w:ascii="Arial" w:hAnsi="Arial" w:cs="Arial"/>
          <w:b/>
          <w:bCs/>
          <w:sz w:val="22"/>
          <w:szCs w:val="22"/>
        </w:rPr>
      </w:pPr>
      <w:r w:rsidRPr="00B7432F">
        <w:rPr>
          <w:rFonts w:ascii="Arial" w:hAnsi="Arial" w:cs="Arial"/>
          <w:b/>
          <w:bCs/>
          <w:sz w:val="22"/>
          <w:szCs w:val="22"/>
        </w:rPr>
        <w:t>II RAZLOZI ZA DONOŠENJE</w:t>
      </w:r>
    </w:p>
    <w:p w:rsidR="00B71287" w:rsidRDefault="00B71287" w:rsidP="003C0243">
      <w:pPr>
        <w:spacing w:line="240" w:lineRule="exact"/>
        <w:ind w:right="134"/>
        <w:jc w:val="both"/>
        <w:rPr>
          <w:rFonts w:ascii="Arial" w:hAnsi="Arial" w:cs="Arial"/>
          <w:sz w:val="22"/>
          <w:szCs w:val="22"/>
        </w:rPr>
      </w:pPr>
      <w:r>
        <w:rPr>
          <w:rFonts w:ascii="Arial" w:hAnsi="Arial" w:cs="Arial"/>
          <w:sz w:val="22"/>
          <w:szCs w:val="22"/>
        </w:rPr>
        <w:t>Skupština Crne Gore je usvojila Zakon o planiranju prostora i izgradnji objekata na sjednici održanoj 30. septembra 2017. Godine koji je stupio na snagu 14.oktobra 2017.godine. Ovim Zakonom je, između ostalog, uvedena naknada za komunalno opremanje građevinskog zemljišta za bespravne objekte kao prihod jedinice lokalne samouprave kojoj je dato ovlašćenje da utvrdi ovaj prihod donošenjem opštinskog propisa – odluke kojom će se propisati uslovi, visina, način, rokovi i postupak plaćanja naknade za komunalno opremanje građevinskog zemljišta za bespravne objekte.</w:t>
      </w:r>
    </w:p>
    <w:p w:rsidR="00B71287" w:rsidRDefault="00B71287" w:rsidP="003C0243">
      <w:pPr>
        <w:spacing w:line="240" w:lineRule="exact"/>
        <w:ind w:right="134"/>
        <w:jc w:val="both"/>
        <w:rPr>
          <w:rFonts w:ascii="Arial" w:hAnsi="Arial" w:cs="Arial"/>
          <w:sz w:val="22"/>
          <w:szCs w:val="22"/>
        </w:rPr>
      </w:pPr>
    </w:p>
    <w:p w:rsidR="00B71287" w:rsidRDefault="00B71287" w:rsidP="00BF334A">
      <w:pPr>
        <w:rPr>
          <w:rFonts w:ascii="Arial" w:hAnsi="Arial" w:cs="Arial"/>
          <w:b/>
          <w:bCs/>
          <w:sz w:val="22"/>
          <w:szCs w:val="22"/>
        </w:rPr>
      </w:pPr>
      <w:r w:rsidRPr="00B7432F">
        <w:rPr>
          <w:rFonts w:ascii="Arial" w:hAnsi="Arial" w:cs="Arial"/>
          <w:b/>
          <w:bCs/>
          <w:sz w:val="22"/>
          <w:szCs w:val="22"/>
        </w:rPr>
        <w:t>III OBJAŠNJENJE OSNOVNIH PRAVNIH INSTITUTA</w:t>
      </w:r>
    </w:p>
    <w:p w:rsidR="00B71287" w:rsidRDefault="00B71287" w:rsidP="003C0243">
      <w:pPr>
        <w:spacing w:line="240" w:lineRule="exact"/>
        <w:ind w:right="133"/>
        <w:jc w:val="both"/>
        <w:rPr>
          <w:rFonts w:ascii="Arial" w:hAnsi="Arial" w:cs="Arial"/>
          <w:sz w:val="22"/>
          <w:szCs w:val="22"/>
        </w:rPr>
      </w:pPr>
      <w:r w:rsidRPr="00B7432F">
        <w:rPr>
          <w:rFonts w:ascii="Arial" w:hAnsi="Arial" w:cs="Arial"/>
          <w:b/>
          <w:bCs/>
          <w:sz w:val="22"/>
          <w:szCs w:val="22"/>
        </w:rPr>
        <w:t>Poglavlje I – Osnovne odredbe - članom 1</w:t>
      </w:r>
      <w:r>
        <w:rPr>
          <w:rFonts w:ascii="Arial" w:hAnsi="Arial" w:cs="Arial"/>
          <w:sz w:val="22"/>
          <w:szCs w:val="22"/>
        </w:rPr>
        <w:t xml:space="preserve"> utvrđeno je da se o</w:t>
      </w:r>
      <w:r w:rsidRPr="00240C82">
        <w:rPr>
          <w:rFonts w:ascii="Arial" w:hAnsi="Arial" w:cs="Arial"/>
          <w:sz w:val="22"/>
          <w:szCs w:val="22"/>
        </w:rPr>
        <w:t xml:space="preserve">vom odlukom </w:t>
      </w:r>
      <w:r>
        <w:rPr>
          <w:rFonts w:ascii="Arial" w:hAnsi="Arial" w:cs="Arial"/>
          <w:sz w:val="22"/>
          <w:szCs w:val="22"/>
        </w:rPr>
        <w:t xml:space="preserve">propisuju uslovi, visina, način, rokovi i postupak plaćanja naknade za komunalno opremanje građevinskog zemljišta za bespravne objekte, dok su </w:t>
      </w:r>
      <w:r w:rsidRPr="00B7432F">
        <w:rPr>
          <w:rFonts w:ascii="Arial" w:hAnsi="Arial" w:cs="Arial"/>
          <w:b/>
          <w:bCs/>
          <w:sz w:val="22"/>
          <w:szCs w:val="22"/>
        </w:rPr>
        <w:t>članom 2</w:t>
      </w:r>
      <w:r>
        <w:rPr>
          <w:rFonts w:ascii="Arial" w:hAnsi="Arial" w:cs="Arial"/>
          <w:sz w:val="22"/>
          <w:szCs w:val="22"/>
        </w:rPr>
        <w:t xml:space="preserve"> sprovedene odredbe Zakona o rodnoj ravnopravnosti.</w:t>
      </w:r>
    </w:p>
    <w:p w:rsidR="00B71287" w:rsidRDefault="00B71287" w:rsidP="003C0243">
      <w:pPr>
        <w:spacing w:line="240" w:lineRule="exact"/>
        <w:ind w:right="133"/>
        <w:jc w:val="both"/>
        <w:rPr>
          <w:rFonts w:ascii="Arial" w:hAnsi="Arial" w:cs="Arial"/>
          <w:sz w:val="22"/>
          <w:szCs w:val="22"/>
        </w:rPr>
      </w:pPr>
    </w:p>
    <w:p w:rsidR="00B71287" w:rsidRDefault="00B71287" w:rsidP="003C0243">
      <w:pPr>
        <w:spacing w:line="240" w:lineRule="exact"/>
        <w:ind w:right="133"/>
        <w:jc w:val="both"/>
        <w:rPr>
          <w:rFonts w:ascii="Arial" w:hAnsi="Arial" w:cs="Arial"/>
          <w:sz w:val="22"/>
          <w:szCs w:val="22"/>
        </w:rPr>
      </w:pPr>
      <w:r w:rsidRPr="00B7432F">
        <w:rPr>
          <w:rFonts w:ascii="Arial" w:hAnsi="Arial" w:cs="Arial"/>
          <w:b/>
          <w:bCs/>
          <w:sz w:val="22"/>
          <w:szCs w:val="22"/>
        </w:rPr>
        <w:t>Poglavlje II – Uslovi i visina -</w:t>
      </w:r>
      <w:r>
        <w:rPr>
          <w:rFonts w:ascii="Arial" w:hAnsi="Arial" w:cs="Arial"/>
          <w:sz w:val="22"/>
          <w:szCs w:val="22"/>
        </w:rPr>
        <w:t xml:space="preserve">Kako je članom 164 stav 3 Zakona o planiranju prostora i izgradnji objekata propisano da visina naknade ne može biti veća od visine naknade za komunalno opremanje građevinskog zemljišta utvrđene propisom jedinice lokalne samouprave koji se primjenjuje u vrijeme stupanja na snagu ovog zakona, metodologija obračunavanja visine naknade je kompatibilna metodologiji za utvrđivanje visine naknade za komunalno opremanje građevinskog zemljišta za legalne objekte. </w:t>
      </w:r>
    </w:p>
    <w:p w:rsidR="00B71287" w:rsidRDefault="00B71287" w:rsidP="003C0243">
      <w:pPr>
        <w:spacing w:line="240" w:lineRule="exact"/>
        <w:ind w:right="133"/>
        <w:jc w:val="both"/>
        <w:rPr>
          <w:rFonts w:ascii="Arial" w:hAnsi="Arial" w:cs="Arial"/>
          <w:sz w:val="22"/>
          <w:szCs w:val="22"/>
        </w:rPr>
      </w:pPr>
    </w:p>
    <w:p w:rsidR="00B71287" w:rsidRDefault="00B71287" w:rsidP="003C0243">
      <w:pPr>
        <w:spacing w:line="240" w:lineRule="exact"/>
        <w:ind w:right="133"/>
        <w:jc w:val="both"/>
        <w:rPr>
          <w:rFonts w:ascii="Arial" w:hAnsi="Arial" w:cs="Arial"/>
          <w:sz w:val="22"/>
          <w:szCs w:val="22"/>
        </w:rPr>
      </w:pPr>
      <w:r>
        <w:rPr>
          <w:rFonts w:ascii="Arial" w:hAnsi="Arial" w:cs="Arial"/>
          <w:sz w:val="22"/>
          <w:szCs w:val="22"/>
        </w:rPr>
        <w:t>Tako je članom 3 utvrđeno da vlasnik bespravnog objekta plaća naknadu, koja se obračunava po m2 neto površine objekta i po m2 otvorenog prostora na parceli namjenjenog za obavljanje djelatnosti, na osnovu elaborata premjera izvedenog stanja izgrađenog objekta izrađenog od strane licencirane geodetske organizacije i ovjerenog od katastra, te da se obračun površina vrši u skladu sa Pravilnikom o načinu obračuna površine i zapremine objektata ( “Sl.list CG”, broj 47/13).</w:t>
      </w:r>
    </w:p>
    <w:p w:rsidR="00B71287" w:rsidRDefault="00B71287" w:rsidP="003C0243">
      <w:pPr>
        <w:spacing w:line="240" w:lineRule="exact"/>
        <w:ind w:right="133"/>
        <w:jc w:val="both"/>
        <w:rPr>
          <w:rFonts w:ascii="Arial" w:hAnsi="Arial" w:cs="Arial"/>
          <w:sz w:val="22"/>
          <w:szCs w:val="22"/>
        </w:rPr>
      </w:pPr>
    </w:p>
    <w:p w:rsidR="00B71287" w:rsidRDefault="00B71287" w:rsidP="003C0243">
      <w:pPr>
        <w:spacing w:line="240" w:lineRule="exact"/>
        <w:ind w:right="133"/>
        <w:jc w:val="both"/>
        <w:rPr>
          <w:rFonts w:ascii="Arial" w:hAnsi="Arial" w:cs="Arial"/>
          <w:sz w:val="22"/>
          <w:szCs w:val="22"/>
        </w:rPr>
      </w:pPr>
      <w:r w:rsidRPr="00B7432F">
        <w:rPr>
          <w:rFonts w:ascii="Arial" w:hAnsi="Arial" w:cs="Arial"/>
          <w:b/>
          <w:bCs/>
          <w:sz w:val="22"/>
          <w:szCs w:val="22"/>
        </w:rPr>
        <w:t>Članom 4</w:t>
      </w:r>
      <w:r>
        <w:rPr>
          <w:rFonts w:ascii="Arial" w:hAnsi="Arial" w:cs="Arial"/>
          <w:sz w:val="22"/>
          <w:szCs w:val="22"/>
        </w:rPr>
        <w:t xml:space="preserve"> je utvrđeno da visina naknade zavisi od stepena opremljenosti građevinskog zemljišta, prosječnih troškova komunalnog opremanja, zavisno od zone u kojoj se nalazi bespravni objekat.</w:t>
      </w:r>
    </w:p>
    <w:p w:rsidR="00B71287" w:rsidRDefault="00B71287" w:rsidP="003C0243">
      <w:pPr>
        <w:spacing w:line="240" w:lineRule="exact"/>
        <w:ind w:right="133"/>
        <w:jc w:val="both"/>
        <w:rPr>
          <w:rFonts w:ascii="Arial" w:hAnsi="Arial" w:cs="Arial"/>
          <w:sz w:val="22"/>
          <w:szCs w:val="22"/>
        </w:rPr>
      </w:pPr>
    </w:p>
    <w:p w:rsidR="00B71287" w:rsidRDefault="00B71287" w:rsidP="003C0243">
      <w:pPr>
        <w:spacing w:line="240" w:lineRule="exact"/>
        <w:ind w:right="133"/>
        <w:jc w:val="both"/>
        <w:rPr>
          <w:rFonts w:ascii="Arial" w:hAnsi="Arial" w:cs="Arial"/>
          <w:sz w:val="22"/>
          <w:szCs w:val="22"/>
        </w:rPr>
      </w:pPr>
      <w:r w:rsidRPr="00B7432F">
        <w:rPr>
          <w:rFonts w:ascii="Arial" w:hAnsi="Arial" w:cs="Arial"/>
          <w:b/>
          <w:bCs/>
          <w:sz w:val="22"/>
          <w:szCs w:val="22"/>
        </w:rPr>
        <w:t>Članom 5</w:t>
      </w:r>
      <w:r>
        <w:rPr>
          <w:rFonts w:ascii="Arial" w:hAnsi="Arial" w:cs="Arial"/>
          <w:sz w:val="22"/>
          <w:szCs w:val="22"/>
        </w:rPr>
        <w:t xml:space="preserve"> utvrđen je broj zona čije su granice definisane u skladu sa granicama zahvata planskih dokumenata.</w:t>
      </w:r>
    </w:p>
    <w:p w:rsidR="00B71287" w:rsidRPr="00B7432F" w:rsidRDefault="00B71287" w:rsidP="003C0243">
      <w:pPr>
        <w:spacing w:line="240" w:lineRule="exact"/>
        <w:ind w:right="133"/>
        <w:jc w:val="both"/>
        <w:rPr>
          <w:rFonts w:ascii="Arial" w:hAnsi="Arial" w:cs="Arial"/>
          <w:b/>
          <w:bCs/>
          <w:sz w:val="22"/>
          <w:szCs w:val="22"/>
        </w:rPr>
      </w:pPr>
    </w:p>
    <w:p w:rsidR="00B71287" w:rsidRDefault="00B71287" w:rsidP="003C0243">
      <w:pPr>
        <w:spacing w:line="240" w:lineRule="exact"/>
        <w:ind w:right="133"/>
        <w:jc w:val="both"/>
        <w:rPr>
          <w:rFonts w:ascii="Arial" w:hAnsi="Arial" w:cs="Arial"/>
          <w:sz w:val="22"/>
          <w:szCs w:val="22"/>
        </w:rPr>
      </w:pPr>
      <w:r w:rsidRPr="00B7432F">
        <w:rPr>
          <w:rFonts w:ascii="Arial" w:hAnsi="Arial" w:cs="Arial"/>
          <w:b/>
          <w:bCs/>
          <w:sz w:val="22"/>
          <w:szCs w:val="22"/>
        </w:rPr>
        <w:t>Članom 6</w:t>
      </w:r>
      <w:r>
        <w:rPr>
          <w:rFonts w:ascii="Arial" w:hAnsi="Arial" w:cs="Arial"/>
          <w:sz w:val="22"/>
          <w:szCs w:val="22"/>
        </w:rPr>
        <w:t xml:space="preserve"> propisana je visina naknade po zonama, kao i uvećanja za bespravne objekte za koje se naknada plaća na rate, bespravne objekte za koje se naknada plaća jednokratno i bespravne objekte osnovnog stanovanja. Uvećanja naknade su utvrđena na osnovu zakonske obaveze propisane članom 164 stav 8 i 10 Zakona o planiranju prostora i izgradnji objekata</w:t>
      </w:r>
    </w:p>
    <w:p w:rsidR="00B71287" w:rsidRDefault="00B71287" w:rsidP="003C0243">
      <w:pPr>
        <w:spacing w:line="240" w:lineRule="exact"/>
        <w:ind w:right="133"/>
        <w:jc w:val="both"/>
        <w:rPr>
          <w:rFonts w:ascii="Arial" w:hAnsi="Arial" w:cs="Arial"/>
          <w:sz w:val="22"/>
          <w:szCs w:val="22"/>
        </w:rPr>
      </w:pPr>
    </w:p>
    <w:p w:rsidR="00B71287" w:rsidRDefault="00B71287" w:rsidP="003C0243">
      <w:pPr>
        <w:spacing w:line="240" w:lineRule="exact"/>
        <w:ind w:right="133"/>
        <w:jc w:val="both"/>
        <w:rPr>
          <w:rFonts w:ascii="Arial" w:hAnsi="Arial" w:cs="Arial"/>
          <w:sz w:val="22"/>
          <w:szCs w:val="22"/>
        </w:rPr>
      </w:pPr>
      <w:r w:rsidRPr="00731C5E">
        <w:rPr>
          <w:rFonts w:ascii="Arial" w:hAnsi="Arial" w:cs="Arial"/>
          <w:b/>
          <w:bCs/>
          <w:sz w:val="22"/>
          <w:szCs w:val="22"/>
        </w:rPr>
        <w:t>Poglavlje III – Način, rokovi i postupak plaćanja naknade -</w:t>
      </w:r>
      <w:r>
        <w:rPr>
          <w:rFonts w:ascii="Arial" w:hAnsi="Arial" w:cs="Arial"/>
          <w:b/>
          <w:bCs/>
          <w:sz w:val="22"/>
          <w:szCs w:val="22"/>
        </w:rPr>
        <w:t xml:space="preserve"> Članom 8</w:t>
      </w:r>
      <w:r w:rsidRPr="00731C5E">
        <w:rPr>
          <w:rFonts w:ascii="Arial" w:hAnsi="Arial" w:cs="Arial"/>
          <w:b/>
          <w:bCs/>
          <w:sz w:val="22"/>
          <w:szCs w:val="22"/>
        </w:rPr>
        <w:t xml:space="preserve"> </w:t>
      </w:r>
      <w:r>
        <w:rPr>
          <w:rFonts w:ascii="Arial" w:hAnsi="Arial" w:cs="Arial"/>
          <w:sz w:val="22"/>
          <w:szCs w:val="22"/>
        </w:rPr>
        <w:t>propisano je da  se naknada utvrđuje rješenjem, a nakon ispunjenja ostalih zakonom propisanih uslova za donošenje rješenja o legalizaciji</w:t>
      </w:r>
      <w:bookmarkStart w:id="0" w:name="_GoBack"/>
      <w:bookmarkEnd w:id="0"/>
      <w:r>
        <w:rPr>
          <w:rFonts w:ascii="Arial" w:hAnsi="Arial" w:cs="Arial"/>
          <w:sz w:val="22"/>
          <w:szCs w:val="22"/>
        </w:rPr>
        <w:t xml:space="preserve">. </w:t>
      </w:r>
    </w:p>
    <w:p w:rsidR="00B71287" w:rsidRDefault="00B71287" w:rsidP="003C0243">
      <w:pPr>
        <w:spacing w:line="240" w:lineRule="exact"/>
        <w:ind w:right="133"/>
        <w:jc w:val="both"/>
        <w:rPr>
          <w:rFonts w:ascii="Arial" w:hAnsi="Arial" w:cs="Arial"/>
          <w:sz w:val="22"/>
          <w:szCs w:val="22"/>
        </w:rPr>
      </w:pPr>
    </w:p>
    <w:p w:rsidR="00B71287" w:rsidRDefault="00B71287" w:rsidP="003C0243">
      <w:pPr>
        <w:spacing w:line="240" w:lineRule="exact"/>
        <w:ind w:right="133"/>
        <w:jc w:val="both"/>
        <w:rPr>
          <w:rFonts w:ascii="Arial" w:hAnsi="Arial" w:cs="Arial"/>
          <w:sz w:val="22"/>
          <w:szCs w:val="22"/>
        </w:rPr>
      </w:pPr>
      <w:r w:rsidRPr="00B7432F">
        <w:rPr>
          <w:rFonts w:ascii="Arial" w:hAnsi="Arial" w:cs="Arial"/>
          <w:b/>
          <w:bCs/>
          <w:sz w:val="22"/>
          <w:szCs w:val="22"/>
        </w:rPr>
        <w:t xml:space="preserve">Članom </w:t>
      </w:r>
      <w:r>
        <w:rPr>
          <w:rFonts w:ascii="Arial" w:hAnsi="Arial" w:cs="Arial"/>
          <w:b/>
          <w:bCs/>
          <w:sz w:val="22"/>
          <w:szCs w:val="22"/>
        </w:rPr>
        <w:t>9</w:t>
      </w:r>
      <w:r>
        <w:rPr>
          <w:rFonts w:ascii="Arial" w:hAnsi="Arial" w:cs="Arial"/>
          <w:sz w:val="22"/>
          <w:szCs w:val="22"/>
        </w:rPr>
        <w:t xml:space="preserve"> utvrđeno je da se naknada plaća jednokratno ili u jednakim mjesečnim ratama i to za bespravne objekte osnovnog stanovanja najviše do 240 rata, a za ostale bespravne objekte najviše do 120 rata, navedenih u zahtjevu vlasnika bespravnog objekta.</w:t>
      </w:r>
    </w:p>
    <w:p w:rsidR="00B71287" w:rsidRDefault="00B71287" w:rsidP="003C0243">
      <w:pPr>
        <w:spacing w:line="240" w:lineRule="exact"/>
        <w:ind w:right="133"/>
        <w:jc w:val="both"/>
        <w:rPr>
          <w:rFonts w:ascii="Arial" w:hAnsi="Arial" w:cs="Arial"/>
          <w:sz w:val="22"/>
          <w:szCs w:val="22"/>
        </w:rPr>
      </w:pPr>
      <w:r>
        <w:rPr>
          <w:rFonts w:ascii="Arial" w:hAnsi="Arial" w:cs="Arial"/>
          <w:sz w:val="22"/>
          <w:szCs w:val="22"/>
        </w:rPr>
        <w:t>Za jednokratno plaćanje, za objekte osnovnog stanovanja, utvrđeno je umanjenje za 20% od obračunate vrijednosti naknade.</w:t>
      </w:r>
    </w:p>
    <w:p w:rsidR="00B71287" w:rsidRDefault="00B71287" w:rsidP="003C0243">
      <w:pPr>
        <w:spacing w:line="240" w:lineRule="exact"/>
        <w:ind w:right="133"/>
        <w:jc w:val="both"/>
        <w:rPr>
          <w:rFonts w:ascii="Arial" w:hAnsi="Arial" w:cs="Arial"/>
          <w:sz w:val="22"/>
          <w:szCs w:val="22"/>
        </w:rPr>
      </w:pPr>
    </w:p>
    <w:p w:rsidR="00B71287" w:rsidRDefault="00B71287" w:rsidP="0095416E">
      <w:pPr>
        <w:jc w:val="both"/>
        <w:rPr>
          <w:rFonts w:ascii="Arial" w:hAnsi="Arial" w:cs="Arial"/>
          <w:sz w:val="22"/>
          <w:szCs w:val="22"/>
        </w:rPr>
      </w:pPr>
      <w:r w:rsidRPr="00B7432F">
        <w:rPr>
          <w:rFonts w:ascii="Arial" w:hAnsi="Arial" w:cs="Arial"/>
          <w:b/>
          <w:bCs/>
          <w:sz w:val="22"/>
          <w:szCs w:val="22"/>
        </w:rPr>
        <w:t xml:space="preserve">Članom </w:t>
      </w:r>
      <w:r>
        <w:rPr>
          <w:rFonts w:ascii="Arial" w:hAnsi="Arial" w:cs="Arial"/>
          <w:b/>
          <w:bCs/>
          <w:sz w:val="22"/>
          <w:szCs w:val="22"/>
        </w:rPr>
        <w:t>10</w:t>
      </w:r>
      <w:r>
        <w:rPr>
          <w:rFonts w:ascii="Arial" w:hAnsi="Arial" w:cs="Arial"/>
          <w:sz w:val="22"/>
          <w:szCs w:val="22"/>
        </w:rPr>
        <w:t xml:space="preserve"> utvrđuje se redovna i zatezna kamata, shodno Zakonu o poreskoj administraciji. Takođe, utvrđeno je da se potraživanje obezbjeđuje hipotekom na bespravnom objektu za koji se utvrđuje naknada, saglasno Zakonu o planiranju prostora i izgradnji objekata. Hipoteka se zahtjeva kada se naknada plaća na rate. </w:t>
      </w:r>
      <w:r w:rsidRPr="00240C82">
        <w:rPr>
          <w:rFonts w:ascii="Arial" w:hAnsi="Arial" w:cs="Arial"/>
          <w:sz w:val="22"/>
          <w:szCs w:val="22"/>
        </w:rPr>
        <w:t xml:space="preserve">Vlasnik bespravnog objekta dužan je da dostavi organu </w:t>
      </w:r>
      <w:r>
        <w:rPr>
          <w:rFonts w:ascii="Arial" w:hAnsi="Arial" w:cs="Arial"/>
          <w:sz w:val="22"/>
          <w:szCs w:val="22"/>
        </w:rPr>
        <w:t xml:space="preserve">nadležnom za legalizaciju, </w:t>
      </w:r>
      <w:r w:rsidRPr="00240C82">
        <w:rPr>
          <w:rFonts w:ascii="Arial" w:hAnsi="Arial" w:cs="Arial"/>
          <w:sz w:val="22"/>
          <w:szCs w:val="22"/>
        </w:rPr>
        <w:t>potvrdu</w:t>
      </w:r>
      <w:r>
        <w:rPr>
          <w:rFonts w:ascii="Arial" w:hAnsi="Arial" w:cs="Arial"/>
          <w:sz w:val="22"/>
          <w:szCs w:val="22"/>
        </w:rPr>
        <w:t>, u roku od 30 dana od dana prijema rješenja,</w:t>
      </w:r>
      <w:r w:rsidRPr="00240C82">
        <w:rPr>
          <w:rFonts w:ascii="Arial" w:hAnsi="Arial" w:cs="Arial"/>
          <w:sz w:val="22"/>
          <w:szCs w:val="22"/>
        </w:rPr>
        <w:t xml:space="preserve"> izdatu od strane </w:t>
      </w:r>
      <w:r>
        <w:rPr>
          <w:rFonts w:ascii="Arial" w:hAnsi="Arial" w:cs="Arial"/>
          <w:sz w:val="22"/>
          <w:szCs w:val="22"/>
        </w:rPr>
        <w:t xml:space="preserve">nadležnog </w:t>
      </w:r>
      <w:r w:rsidRPr="00240C82">
        <w:rPr>
          <w:rFonts w:ascii="Arial" w:hAnsi="Arial" w:cs="Arial"/>
          <w:sz w:val="22"/>
          <w:szCs w:val="22"/>
        </w:rPr>
        <w:t xml:space="preserve">organa </w:t>
      </w:r>
      <w:r>
        <w:rPr>
          <w:rFonts w:ascii="Arial" w:hAnsi="Arial" w:cs="Arial"/>
          <w:sz w:val="22"/>
          <w:szCs w:val="22"/>
        </w:rPr>
        <w:t>l</w:t>
      </w:r>
      <w:r w:rsidRPr="00240C82">
        <w:rPr>
          <w:rFonts w:ascii="Arial" w:hAnsi="Arial" w:cs="Arial"/>
          <w:sz w:val="22"/>
          <w:szCs w:val="22"/>
        </w:rPr>
        <w:t>okalne uprave</w:t>
      </w:r>
      <w:r>
        <w:rPr>
          <w:rFonts w:ascii="Arial" w:hAnsi="Arial" w:cs="Arial"/>
          <w:sz w:val="22"/>
          <w:szCs w:val="22"/>
        </w:rPr>
        <w:t xml:space="preserve">, kao dokaz o uređivanju odnosa u </w:t>
      </w:r>
      <w:r w:rsidRPr="00240C82">
        <w:rPr>
          <w:rFonts w:ascii="Arial" w:hAnsi="Arial" w:cs="Arial"/>
          <w:sz w:val="22"/>
          <w:szCs w:val="22"/>
        </w:rPr>
        <w:t>pogledu plaćanja naknade za komunalno opremanje građevinskog zemljišta</w:t>
      </w:r>
      <w:r>
        <w:rPr>
          <w:rFonts w:ascii="Arial" w:hAnsi="Arial" w:cs="Arial"/>
          <w:sz w:val="22"/>
          <w:szCs w:val="22"/>
        </w:rPr>
        <w:t>.</w:t>
      </w:r>
    </w:p>
    <w:p w:rsidR="00B71287" w:rsidRDefault="00B71287" w:rsidP="003C0243">
      <w:pPr>
        <w:spacing w:line="240" w:lineRule="exact"/>
        <w:ind w:right="133"/>
        <w:jc w:val="both"/>
        <w:rPr>
          <w:rFonts w:ascii="Arial" w:hAnsi="Arial" w:cs="Arial"/>
          <w:sz w:val="22"/>
          <w:szCs w:val="22"/>
        </w:rPr>
      </w:pPr>
      <w:r>
        <w:rPr>
          <w:rFonts w:ascii="Arial" w:hAnsi="Arial" w:cs="Arial"/>
          <w:sz w:val="22"/>
          <w:szCs w:val="22"/>
        </w:rPr>
        <w:t xml:space="preserve">Hipoteka se aktivira u slučaju kada vlasnik bespravnog objekta zakasni sa plaćanjem duže od tri mjeseca, kada će se cjelokupni iznos duga smatrati dospjelim. </w:t>
      </w:r>
    </w:p>
    <w:p w:rsidR="00B71287" w:rsidRPr="00240C82" w:rsidRDefault="00B71287" w:rsidP="003C0243">
      <w:pPr>
        <w:spacing w:before="6" w:line="100" w:lineRule="exact"/>
        <w:jc w:val="both"/>
        <w:rPr>
          <w:rFonts w:ascii="Arial" w:hAnsi="Arial" w:cs="Arial"/>
          <w:sz w:val="22"/>
          <w:szCs w:val="22"/>
        </w:rPr>
      </w:pPr>
    </w:p>
    <w:p w:rsidR="00B71287" w:rsidRPr="00B7432F" w:rsidRDefault="00B71287" w:rsidP="003C0243">
      <w:pPr>
        <w:spacing w:line="120" w:lineRule="exact"/>
        <w:jc w:val="both"/>
        <w:rPr>
          <w:rFonts w:ascii="Arial" w:hAnsi="Arial" w:cs="Arial"/>
          <w:b/>
          <w:bCs/>
          <w:sz w:val="22"/>
          <w:szCs w:val="22"/>
        </w:rPr>
      </w:pPr>
    </w:p>
    <w:p w:rsidR="00B71287" w:rsidRDefault="00B71287" w:rsidP="003C0243">
      <w:pPr>
        <w:spacing w:line="243" w:lineRule="auto"/>
        <w:ind w:right="77" w:firstLine="26"/>
        <w:jc w:val="both"/>
        <w:rPr>
          <w:rFonts w:ascii="Arial" w:hAnsi="Arial" w:cs="Arial"/>
          <w:sz w:val="22"/>
          <w:szCs w:val="22"/>
        </w:rPr>
      </w:pPr>
      <w:r w:rsidRPr="00B7432F">
        <w:rPr>
          <w:rFonts w:ascii="Arial" w:hAnsi="Arial" w:cs="Arial"/>
          <w:b/>
          <w:bCs/>
          <w:sz w:val="22"/>
          <w:szCs w:val="22"/>
        </w:rPr>
        <w:t>Članom 1</w:t>
      </w:r>
      <w:r>
        <w:rPr>
          <w:rFonts w:ascii="Arial" w:hAnsi="Arial" w:cs="Arial"/>
          <w:b/>
          <w:bCs/>
          <w:sz w:val="22"/>
          <w:szCs w:val="22"/>
        </w:rPr>
        <w:t>1</w:t>
      </w:r>
      <w:r>
        <w:rPr>
          <w:rFonts w:ascii="Arial" w:hAnsi="Arial" w:cs="Arial"/>
          <w:sz w:val="22"/>
          <w:szCs w:val="22"/>
        </w:rPr>
        <w:t xml:space="preserve"> propisano je da n</w:t>
      </w:r>
      <w:r w:rsidRPr="00240C82">
        <w:rPr>
          <w:rFonts w:ascii="Arial" w:hAnsi="Arial" w:cs="Arial"/>
          <w:sz w:val="22"/>
          <w:szCs w:val="22"/>
        </w:rPr>
        <w:t>a</w:t>
      </w:r>
      <w:r>
        <w:rPr>
          <w:rFonts w:ascii="Arial" w:hAnsi="Arial" w:cs="Arial"/>
          <w:sz w:val="22"/>
          <w:szCs w:val="22"/>
        </w:rPr>
        <w:t>platu i kontrolu naknade vrši nadležni organ lokalne uprave.</w:t>
      </w:r>
    </w:p>
    <w:p w:rsidR="00B71287" w:rsidRPr="00240C82" w:rsidRDefault="00B71287" w:rsidP="003C0243">
      <w:pPr>
        <w:spacing w:before="4" w:line="120" w:lineRule="exact"/>
        <w:jc w:val="both"/>
        <w:rPr>
          <w:rFonts w:ascii="Arial" w:hAnsi="Arial" w:cs="Arial"/>
          <w:sz w:val="22"/>
          <w:szCs w:val="22"/>
        </w:rPr>
      </w:pPr>
    </w:p>
    <w:p w:rsidR="00B71287" w:rsidRPr="00240C82" w:rsidRDefault="00B71287" w:rsidP="003C0243">
      <w:pPr>
        <w:spacing w:line="120" w:lineRule="exact"/>
        <w:jc w:val="both"/>
        <w:rPr>
          <w:rFonts w:ascii="Arial" w:hAnsi="Arial" w:cs="Arial"/>
          <w:sz w:val="22"/>
          <w:szCs w:val="22"/>
        </w:rPr>
      </w:pPr>
    </w:p>
    <w:p w:rsidR="00B71287" w:rsidRDefault="00B71287" w:rsidP="003C0243">
      <w:pPr>
        <w:jc w:val="both"/>
        <w:rPr>
          <w:rFonts w:ascii="Arial" w:hAnsi="Arial" w:cs="Arial"/>
          <w:sz w:val="22"/>
          <w:szCs w:val="22"/>
        </w:rPr>
      </w:pPr>
      <w:r>
        <w:rPr>
          <w:rFonts w:ascii="Arial" w:hAnsi="Arial" w:cs="Arial"/>
          <w:b/>
          <w:bCs/>
          <w:sz w:val="22"/>
          <w:szCs w:val="22"/>
        </w:rPr>
        <w:t>Članom 12</w:t>
      </w:r>
      <w:r w:rsidRPr="00731C5E">
        <w:rPr>
          <w:rFonts w:ascii="Arial" w:hAnsi="Arial" w:cs="Arial"/>
          <w:b/>
          <w:bCs/>
          <w:sz w:val="22"/>
          <w:szCs w:val="22"/>
        </w:rPr>
        <w:t xml:space="preserve"> </w:t>
      </w:r>
      <w:r w:rsidRPr="00A4407E">
        <w:rPr>
          <w:rFonts w:ascii="Arial" w:hAnsi="Arial" w:cs="Arial"/>
          <w:sz w:val="22"/>
          <w:szCs w:val="22"/>
        </w:rPr>
        <w:t>utvrđeno je da nadzor nad sprovođenjem ove odluke vrš</w:t>
      </w:r>
      <w:r>
        <w:rPr>
          <w:rFonts w:ascii="Arial" w:hAnsi="Arial" w:cs="Arial"/>
          <w:sz w:val="22"/>
          <w:szCs w:val="22"/>
        </w:rPr>
        <w:t>i</w:t>
      </w:r>
      <w:r w:rsidRPr="00A4407E">
        <w:rPr>
          <w:rFonts w:ascii="Arial" w:hAnsi="Arial" w:cs="Arial"/>
          <w:sz w:val="22"/>
          <w:szCs w:val="22"/>
        </w:rPr>
        <w:t xml:space="preserve"> organ </w:t>
      </w:r>
      <w:r>
        <w:rPr>
          <w:rFonts w:ascii="Arial" w:hAnsi="Arial" w:cs="Arial"/>
          <w:sz w:val="22"/>
          <w:szCs w:val="22"/>
        </w:rPr>
        <w:t>lokalne uprave nadležan za uređenje prostora.</w:t>
      </w:r>
    </w:p>
    <w:p w:rsidR="00B71287" w:rsidRPr="00A4407E" w:rsidRDefault="00B71287" w:rsidP="003C0243">
      <w:pPr>
        <w:jc w:val="both"/>
        <w:rPr>
          <w:rFonts w:ascii="Arial" w:hAnsi="Arial" w:cs="Arial"/>
          <w:b/>
          <w:bCs/>
          <w:sz w:val="22"/>
          <w:szCs w:val="22"/>
        </w:rPr>
      </w:pPr>
    </w:p>
    <w:p w:rsidR="00B71287" w:rsidRPr="00A4407E" w:rsidRDefault="00B71287" w:rsidP="003C0243">
      <w:pPr>
        <w:rPr>
          <w:rFonts w:ascii="Arial" w:hAnsi="Arial" w:cs="Arial"/>
          <w:b/>
          <w:bCs/>
          <w:sz w:val="22"/>
          <w:szCs w:val="22"/>
        </w:rPr>
      </w:pPr>
    </w:p>
    <w:p w:rsidR="00B71287" w:rsidRPr="00240C82" w:rsidRDefault="00B71287" w:rsidP="003C0243">
      <w:pPr>
        <w:spacing w:line="243" w:lineRule="auto"/>
        <w:ind w:right="77" w:hanging="10"/>
        <w:jc w:val="both"/>
        <w:rPr>
          <w:rFonts w:ascii="Arial" w:hAnsi="Arial" w:cs="Arial"/>
          <w:sz w:val="22"/>
          <w:szCs w:val="22"/>
        </w:rPr>
      </w:pPr>
      <w:r w:rsidRPr="00731C5E">
        <w:rPr>
          <w:rFonts w:ascii="Arial" w:hAnsi="Arial" w:cs="Arial"/>
          <w:b/>
          <w:bCs/>
          <w:sz w:val="22"/>
          <w:szCs w:val="22"/>
        </w:rPr>
        <w:t>Poglavlje IV – Završna odredba -</w:t>
      </w:r>
      <w:r>
        <w:rPr>
          <w:rFonts w:ascii="Arial" w:hAnsi="Arial" w:cs="Arial"/>
          <w:b/>
          <w:bCs/>
          <w:sz w:val="22"/>
          <w:szCs w:val="22"/>
        </w:rPr>
        <w:t xml:space="preserve"> </w:t>
      </w:r>
      <w:r w:rsidRPr="00731C5E">
        <w:rPr>
          <w:rFonts w:ascii="Arial" w:hAnsi="Arial" w:cs="Arial"/>
          <w:b/>
          <w:bCs/>
          <w:sz w:val="22"/>
          <w:szCs w:val="22"/>
        </w:rPr>
        <w:t>Članom 1</w:t>
      </w:r>
      <w:r>
        <w:rPr>
          <w:rFonts w:ascii="Arial" w:hAnsi="Arial" w:cs="Arial"/>
          <w:b/>
          <w:bCs/>
          <w:sz w:val="22"/>
          <w:szCs w:val="22"/>
        </w:rPr>
        <w:t xml:space="preserve">3 </w:t>
      </w:r>
      <w:r>
        <w:rPr>
          <w:rFonts w:ascii="Arial" w:hAnsi="Arial" w:cs="Arial"/>
          <w:sz w:val="22"/>
          <w:szCs w:val="22"/>
        </w:rPr>
        <w:t xml:space="preserve">predloženo je da ova </w:t>
      </w:r>
      <w:r w:rsidRPr="00240C82">
        <w:rPr>
          <w:rFonts w:ascii="Arial" w:hAnsi="Arial" w:cs="Arial"/>
          <w:sz w:val="22"/>
          <w:szCs w:val="22"/>
        </w:rPr>
        <w:t>odluka</w:t>
      </w:r>
      <w:r w:rsidRPr="00240C82">
        <w:rPr>
          <w:rFonts w:ascii="Arial" w:hAnsi="Arial" w:cs="Arial"/>
          <w:spacing w:val="41"/>
          <w:sz w:val="22"/>
          <w:szCs w:val="22"/>
        </w:rPr>
        <w:t xml:space="preserve"> </w:t>
      </w:r>
      <w:r w:rsidRPr="00240C82">
        <w:rPr>
          <w:rFonts w:ascii="Arial" w:hAnsi="Arial" w:cs="Arial"/>
          <w:sz w:val="22"/>
          <w:szCs w:val="22"/>
        </w:rPr>
        <w:t>stupa</w:t>
      </w:r>
      <w:r w:rsidRPr="00240C82">
        <w:rPr>
          <w:rFonts w:ascii="Arial" w:hAnsi="Arial" w:cs="Arial"/>
          <w:spacing w:val="41"/>
          <w:sz w:val="22"/>
          <w:szCs w:val="22"/>
        </w:rPr>
        <w:t xml:space="preserve"> </w:t>
      </w:r>
      <w:r w:rsidRPr="00240C82">
        <w:rPr>
          <w:rFonts w:ascii="Arial" w:hAnsi="Arial" w:cs="Arial"/>
          <w:sz w:val="22"/>
          <w:szCs w:val="22"/>
        </w:rPr>
        <w:t>na</w:t>
      </w:r>
      <w:r w:rsidRPr="00240C82">
        <w:rPr>
          <w:rFonts w:ascii="Arial" w:hAnsi="Arial" w:cs="Arial"/>
          <w:spacing w:val="41"/>
          <w:sz w:val="22"/>
          <w:szCs w:val="22"/>
        </w:rPr>
        <w:t xml:space="preserve"> </w:t>
      </w:r>
      <w:r w:rsidRPr="00240C82">
        <w:rPr>
          <w:rFonts w:ascii="Arial" w:hAnsi="Arial" w:cs="Arial"/>
          <w:sz w:val="22"/>
          <w:szCs w:val="22"/>
        </w:rPr>
        <w:t>snagu</w:t>
      </w:r>
      <w:r w:rsidRPr="00240C82">
        <w:rPr>
          <w:rFonts w:ascii="Arial" w:hAnsi="Arial" w:cs="Arial"/>
          <w:spacing w:val="41"/>
          <w:sz w:val="22"/>
          <w:szCs w:val="22"/>
        </w:rPr>
        <w:t xml:space="preserve"> </w:t>
      </w:r>
      <w:r w:rsidRPr="00240C82">
        <w:rPr>
          <w:rFonts w:ascii="Arial" w:hAnsi="Arial" w:cs="Arial"/>
          <w:sz w:val="22"/>
          <w:szCs w:val="22"/>
        </w:rPr>
        <w:t>osmog</w:t>
      </w:r>
      <w:r w:rsidRPr="00240C82">
        <w:rPr>
          <w:rFonts w:ascii="Arial" w:hAnsi="Arial" w:cs="Arial"/>
          <w:spacing w:val="41"/>
          <w:sz w:val="22"/>
          <w:szCs w:val="22"/>
        </w:rPr>
        <w:t xml:space="preserve"> </w:t>
      </w:r>
      <w:r w:rsidRPr="00240C82">
        <w:rPr>
          <w:rFonts w:ascii="Arial" w:hAnsi="Arial" w:cs="Arial"/>
          <w:sz w:val="22"/>
          <w:szCs w:val="22"/>
        </w:rPr>
        <w:t>dana</w:t>
      </w:r>
      <w:r w:rsidRPr="00240C82">
        <w:rPr>
          <w:rFonts w:ascii="Arial" w:hAnsi="Arial" w:cs="Arial"/>
          <w:spacing w:val="41"/>
          <w:sz w:val="22"/>
          <w:szCs w:val="22"/>
        </w:rPr>
        <w:t xml:space="preserve"> </w:t>
      </w:r>
      <w:r w:rsidRPr="00240C82">
        <w:rPr>
          <w:rFonts w:ascii="Arial" w:hAnsi="Arial" w:cs="Arial"/>
          <w:sz w:val="22"/>
          <w:szCs w:val="22"/>
        </w:rPr>
        <w:t>od</w:t>
      </w:r>
      <w:r w:rsidRPr="00240C82">
        <w:rPr>
          <w:rFonts w:ascii="Arial" w:hAnsi="Arial" w:cs="Arial"/>
          <w:spacing w:val="41"/>
          <w:sz w:val="22"/>
          <w:szCs w:val="22"/>
        </w:rPr>
        <w:t xml:space="preserve"> </w:t>
      </w:r>
      <w:r w:rsidRPr="00240C82">
        <w:rPr>
          <w:rFonts w:ascii="Arial" w:hAnsi="Arial" w:cs="Arial"/>
          <w:sz w:val="22"/>
          <w:szCs w:val="22"/>
        </w:rPr>
        <w:t>dana</w:t>
      </w:r>
      <w:r w:rsidRPr="00240C82">
        <w:rPr>
          <w:rFonts w:ascii="Arial" w:hAnsi="Arial" w:cs="Arial"/>
          <w:spacing w:val="41"/>
          <w:sz w:val="22"/>
          <w:szCs w:val="22"/>
        </w:rPr>
        <w:t xml:space="preserve"> </w:t>
      </w:r>
      <w:r w:rsidRPr="00240C82">
        <w:rPr>
          <w:rFonts w:ascii="Arial" w:hAnsi="Arial" w:cs="Arial"/>
          <w:sz w:val="22"/>
          <w:szCs w:val="22"/>
        </w:rPr>
        <w:t>objavljivanja</w:t>
      </w:r>
      <w:r w:rsidRPr="00240C82">
        <w:rPr>
          <w:rFonts w:ascii="Arial" w:hAnsi="Arial" w:cs="Arial"/>
          <w:spacing w:val="41"/>
          <w:sz w:val="22"/>
          <w:szCs w:val="22"/>
        </w:rPr>
        <w:t xml:space="preserve"> </w:t>
      </w:r>
      <w:r w:rsidRPr="00240C82">
        <w:rPr>
          <w:rFonts w:ascii="Arial" w:hAnsi="Arial" w:cs="Arial"/>
          <w:sz w:val="22"/>
          <w:szCs w:val="22"/>
        </w:rPr>
        <w:t>u</w:t>
      </w:r>
      <w:r w:rsidRPr="00240C82">
        <w:rPr>
          <w:rFonts w:ascii="Arial" w:hAnsi="Arial" w:cs="Arial"/>
          <w:spacing w:val="41"/>
          <w:sz w:val="22"/>
          <w:szCs w:val="22"/>
        </w:rPr>
        <w:t xml:space="preserve"> </w:t>
      </w:r>
      <w:r w:rsidRPr="00240C82">
        <w:rPr>
          <w:rFonts w:ascii="Arial" w:hAnsi="Arial" w:cs="Arial"/>
          <w:sz w:val="22"/>
          <w:szCs w:val="22"/>
        </w:rPr>
        <w:t>"Službenom listu C</w:t>
      </w:r>
      <w:r>
        <w:rPr>
          <w:rFonts w:ascii="Arial" w:hAnsi="Arial" w:cs="Arial"/>
          <w:sz w:val="22"/>
          <w:szCs w:val="22"/>
        </w:rPr>
        <w:t>rne Gore</w:t>
      </w:r>
      <w:r w:rsidRPr="00240C82">
        <w:rPr>
          <w:rFonts w:ascii="Arial" w:hAnsi="Arial" w:cs="Arial"/>
          <w:sz w:val="22"/>
          <w:szCs w:val="22"/>
        </w:rPr>
        <w:t xml:space="preserve"> - </w:t>
      </w:r>
      <w:r>
        <w:rPr>
          <w:rFonts w:ascii="Arial" w:hAnsi="Arial" w:cs="Arial"/>
          <w:sz w:val="22"/>
          <w:szCs w:val="22"/>
        </w:rPr>
        <w:t>o</w:t>
      </w:r>
      <w:r w:rsidRPr="00240C82">
        <w:rPr>
          <w:rFonts w:ascii="Arial" w:hAnsi="Arial" w:cs="Arial"/>
          <w:sz w:val="22"/>
          <w:szCs w:val="22"/>
        </w:rPr>
        <w:t>pštinski propisi".</w:t>
      </w:r>
    </w:p>
    <w:p w:rsidR="00B71287" w:rsidRPr="00240C82" w:rsidRDefault="00B71287" w:rsidP="003C0243">
      <w:pPr>
        <w:jc w:val="both"/>
        <w:rPr>
          <w:rFonts w:ascii="Arial" w:hAnsi="Arial" w:cs="Arial"/>
          <w:sz w:val="22"/>
          <w:szCs w:val="22"/>
        </w:rPr>
      </w:pPr>
    </w:p>
    <w:p w:rsidR="00B71287" w:rsidRPr="00240C82" w:rsidRDefault="00B71287" w:rsidP="003C0243">
      <w:pPr>
        <w:jc w:val="both"/>
        <w:rPr>
          <w:rFonts w:ascii="Arial" w:hAnsi="Arial" w:cs="Arial"/>
          <w:sz w:val="22"/>
          <w:szCs w:val="22"/>
        </w:rPr>
      </w:pPr>
    </w:p>
    <w:p w:rsidR="00B71287" w:rsidRPr="00DC239B" w:rsidRDefault="00B71287">
      <w:pPr>
        <w:rPr>
          <w:sz w:val="24"/>
          <w:szCs w:val="24"/>
        </w:rPr>
      </w:pPr>
    </w:p>
    <w:sectPr w:rsidR="00B71287" w:rsidRPr="00DC239B" w:rsidSect="00E34EFC">
      <w:headerReference w:type="default" r:id="rId8"/>
      <w:footerReference w:type="default" r:id="rId9"/>
      <w:pgSz w:w="11900" w:h="16840"/>
      <w:pgMar w:top="1340" w:right="1580" w:bottom="280" w:left="1520"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287" w:rsidRDefault="00B71287" w:rsidP="003C0243">
      <w:r>
        <w:separator/>
      </w:r>
    </w:p>
  </w:endnote>
  <w:endnote w:type="continuationSeparator" w:id="0">
    <w:p w:rsidR="00B71287" w:rsidRDefault="00B71287" w:rsidP="003C02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287" w:rsidRDefault="00B71287" w:rsidP="009D4655">
    <w:r>
      <w:rPr>
        <w:noProof/>
      </w:rPr>
      <w:pict>
        <v:shapetype id="_x0000_t202" coordsize="21600,21600" o:spt="202" path="m,l,21600r21600,l21600,xe">
          <v:stroke joinstyle="miter"/>
          <v:path gradientshapeok="t" o:connecttype="rect"/>
        </v:shapetype>
        <v:shape id="Text Box 1" o:spid="_x0000_s2049" type="#_x0000_t202" style="position:absolute;margin-left:278.65pt;margin-top:764.65pt;width:9pt;height:27.2pt;z-index:-251656192;visibility:visible;mso-position-horizontal-relative:page;mso-position-vertical-relative:page" filled="f" stroked="f">
          <v:textbox inset="0,0,0,0">
            <w:txbxContent>
              <w:p w:rsidR="00B71287" w:rsidRDefault="00B71287">
                <w:pPr>
                  <w:spacing w:line="500" w:lineRule="exact"/>
                  <w:ind w:left="20" w:right="-76"/>
                  <w:rPr>
                    <w:rFonts w:ascii="Arial" w:hAnsi="Arial" w:cs="Arial"/>
                    <w:sz w:val="50"/>
                    <w:szCs w:val="50"/>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287" w:rsidRDefault="00B71287">
    <w:pPr>
      <w:spacing w:line="240" w:lineRule="atLeast"/>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287" w:rsidRDefault="00B71287" w:rsidP="003C0243">
      <w:r>
        <w:separator/>
      </w:r>
    </w:p>
  </w:footnote>
  <w:footnote w:type="continuationSeparator" w:id="0">
    <w:p w:rsidR="00B71287" w:rsidRDefault="00B71287" w:rsidP="003C02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287" w:rsidRDefault="00B71287">
    <w:pPr>
      <w:spacing w:line="240" w:lineRule="atLeast"/>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D420C"/>
    <w:multiLevelType w:val="hybridMultilevel"/>
    <w:tmpl w:val="45ECD2CA"/>
    <w:lvl w:ilvl="0" w:tplc="90DA85D8">
      <w:start w:val="22"/>
      <w:numFmt w:val="bullet"/>
      <w:lvlText w:val="-"/>
      <w:lvlJc w:val="left"/>
      <w:pPr>
        <w:ind w:left="720" w:hanging="360"/>
      </w:pPr>
      <w:rPr>
        <w:rFonts w:ascii="Times New Roman" w:eastAsia="Times New Roman" w:hAnsi="Times New Roman" w:hint="default"/>
      </w:rPr>
    </w:lvl>
    <w:lvl w:ilvl="1" w:tplc="2C1A0003">
      <w:start w:val="1"/>
      <w:numFmt w:val="bullet"/>
      <w:lvlText w:val="o"/>
      <w:lvlJc w:val="left"/>
      <w:pPr>
        <w:ind w:left="1440" w:hanging="360"/>
      </w:pPr>
      <w:rPr>
        <w:rFonts w:ascii="Courier New" w:hAnsi="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0243"/>
    <w:rsid w:val="000A0FDF"/>
    <w:rsid w:val="00161914"/>
    <w:rsid w:val="00204166"/>
    <w:rsid w:val="00212710"/>
    <w:rsid w:val="0023131C"/>
    <w:rsid w:val="00240C82"/>
    <w:rsid w:val="00261F71"/>
    <w:rsid w:val="002B4024"/>
    <w:rsid w:val="00364C75"/>
    <w:rsid w:val="003C0243"/>
    <w:rsid w:val="003D333D"/>
    <w:rsid w:val="0040455B"/>
    <w:rsid w:val="0041506F"/>
    <w:rsid w:val="0044316D"/>
    <w:rsid w:val="004550AE"/>
    <w:rsid w:val="00460D6F"/>
    <w:rsid w:val="004747E3"/>
    <w:rsid w:val="00476E8B"/>
    <w:rsid w:val="00484585"/>
    <w:rsid w:val="004A33AA"/>
    <w:rsid w:val="005A1B8B"/>
    <w:rsid w:val="005C2770"/>
    <w:rsid w:val="005C6106"/>
    <w:rsid w:val="005D76DB"/>
    <w:rsid w:val="005F3B48"/>
    <w:rsid w:val="00600A3E"/>
    <w:rsid w:val="00614AC6"/>
    <w:rsid w:val="00617929"/>
    <w:rsid w:val="00630DD2"/>
    <w:rsid w:val="00672FF6"/>
    <w:rsid w:val="006A529D"/>
    <w:rsid w:val="00731C5E"/>
    <w:rsid w:val="00787B08"/>
    <w:rsid w:val="00790144"/>
    <w:rsid w:val="00803988"/>
    <w:rsid w:val="00860768"/>
    <w:rsid w:val="008877E8"/>
    <w:rsid w:val="00896FF1"/>
    <w:rsid w:val="008C1BBD"/>
    <w:rsid w:val="008D7DAA"/>
    <w:rsid w:val="008E1C86"/>
    <w:rsid w:val="008F4D7B"/>
    <w:rsid w:val="0095416E"/>
    <w:rsid w:val="00992710"/>
    <w:rsid w:val="009C0557"/>
    <w:rsid w:val="009D4655"/>
    <w:rsid w:val="009D5EE2"/>
    <w:rsid w:val="00A4407E"/>
    <w:rsid w:val="00A45A35"/>
    <w:rsid w:val="00A73C02"/>
    <w:rsid w:val="00A909F2"/>
    <w:rsid w:val="00AA4454"/>
    <w:rsid w:val="00AA64FB"/>
    <w:rsid w:val="00AB7C08"/>
    <w:rsid w:val="00AC3A75"/>
    <w:rsid w:val="00AC5F83"/>
    <w:rsid w:val="00B15315"/>
    <w:rsid w:val="00B16782"/>
    <w:rsid w:val="00B71287"/>
    <w:rsid w:val="00B7432F"/>
    <w:rsid w:val="00BE28FF"/>
    <w:rsid w:val="00BE6559"/>
    <w:rsid w:val="00BF334A"/>
    <w:rsid w:val="00C756C3"/>
    <w:rsid w:val="00CD7AC0"/>
    <w:rsid w:val="00D470F1"/>
    <w:rsid w:val="00DA7742"/>
    <w:rsid w:val="00DC239B"/>
    <w:rsid w:val="00DC799B"/>
    <w:rsid w:val="00DE49BA"/>
    <w:rsid w:val="00E24548"/>
    <w:rsid w:val="00E2597C"/>
    <w:rsid w:val="00E34EFC"/>
    <w:rsid w:val="00EE3CED"/>
    <w:rsid w:val="00EE3FA3"/>
    <w:rsid w:val="00EE67FF"/>
    <w:rsid w:val="00EF2290"/>
    <w:rsid w:val="00F05BF9"/>
    <w:rsid w:val="00F171CC"/>
    <w:rsid w:val="00F855AB"/>
    <w:rsid w:val="00F9367E"/>
    <w:rsid w:val="00F93B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243"/>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C024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C0243"/>
    <w:pPr>
      <w:ind w:left="720"/>
    </w:pPr>
  </w:style>
  <w:style w:type="paragraph" w:styleId="Header">
    <w:name w:val="header"/>
    <w:basedOn w:val="Normal"/>
    <w:link w:val="HeaderChar"/>
    <w:uiPriority w:val="99"/>
    <w:rsid w:val="003C0243"/>
    <w:pPr>
      <w:tabs>
        <w:tab w:val="center" w:pos="4535"/>
        <w:tab w:val="right" w:pos="9071"/>
      </w:tabs>
    </w:pPr>
  </w:style>
  <w:style w:type="character" w:customStyle="1" w:styleId="HeaderChar">
    <w:name w:val="Header Char"/>
    <w:basedOn w:val="DefaultParagraphFont"/>
    <w:link w:val="Header"/>
    <w:uiPriority w:val="99"/>
    <w:locked/>
    <w:rsid w:val="003C0243"/>
    <w:rPr>
      <w:rFonts w:ascii="Times New Roman" w:hAnsi="Times New Roman" w:cs="Times New Roman"/>
      <w:sz w:val="20"/>
      <w:szCs w:val="20"/>
      <w:lang w:val="en-US"/>
    </w:rPr>
  </w:style>
  <w:style w:type="paragraph" w:styleId="Footer">
    <w:name w:val="footer"/>
    <w:basedOn w:val="Normal"/>
    <w:link w:val="FooterChar"/>
    <w:uiPriority w:val="99"/>
    <w:rsid w:val="003C0243"/>
    <w:pPr>
      <w:tabs>
        <w:tab w:val="center" w:pos="4535"/>
        <w:tab w:val="right" w:pos="9071"/>
      </w:tabs>
    </w:pPr>
  </w:style>
  <w:style w:type="character" w:customStyle="1" w:styleId="FooterChar">
    <w:name w:val="Footer Char"/>
    <w:basedOn w:val="DefaultParagraphFont"/>
    <w:link w:val="Footer"/>
    <w:uiPriority w:val="99"/>
    <w:locked/>
    <w:rsid w:val="003C0243"/>
    <w:rPr>
      <w:rFonts w:ascii="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421</TotalTime>
  <Pages>8</Pages>
  <Words>2111</Words>
  <Characters>12036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Urbanizam</dc:creator>
  <cp:keywords/>
  <dc:description/>
  <cp:lastModifiedBy>BranoLutovac</cp:lastModifiedBy>
  <cp:revision>22</cp:revision>
  <cp:lastPrinted>2018-03-19T12:44:00Z</cp:lastPrinted>
  <dcterms:created xsi:type="dcterms:W3CDTF">2011-07-10T23:55:00Z</dcterms:created>
  <dcterms:modified xsi:type="dcterms:W3CDTF">2018-03-20T08:55:00Z</dcterms:modified>
</cp:coreProperties>
</file>