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B" w:rsidRPr="000E4413" w:rsidRDefault="00232DCB" w:rsidP="00232DCB">
      <w:pPr>
        <w:rPr>
          <w:sz w:val="24"/>
          <w:szCs w:val="24"/>
        </w:rPr>
      </w:pPr>
    </w:p>
    <w:p w:rsidR="00232DCB" w:rsidRPr="000E4413" w:rsidRDefault="00232DCB" w:rsidP="00232D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13">
        <w:rPr>
          <w:rFonts w:ascii="Times New Roman" w:hAnsi="Times New Roman" w:cs="Times New Roman"/>
          <w:b/>
          <w:sz w:val="24"/>
          <w:szCs w:val="24"/>
        </w:rPr>
        <w:t>P L A N</w:t>
      </w:r>
    </w:p>
    <w:p w:rsidR="00232DCB" w:rsidRPr="000E4413" w:rsidRDefault="00232DCB" w:rsidP="00232D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DCB" w:rsidRPr="000E4413" w:rsidRDefault="00232DCB" w:rsidP="00232D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413">
        <w:rPr>
          <w:rFonts w:ascii="Times New Roman" w:hAnsi="Times New Roman" w:cs="Times New Roman"/>
          <w:sz w:val="24"/>
          <w:szCs w:val="24"/>
        </w:rPr>
        <w:t>Javne rasprave Nacrta Odluke o porezu na nepokretnosti</w:t>
      </w:r>
    </w:p>
    <w:p w:rsidR="00232DCB" w:rsidRPr="000E4413" w:rsidRDefault="00232DCB" w:rsidP="00232DCB">
      <w:pPr>
        <w:rPr>
          <w:sz w:val="24"/>
          <w:szCs w:val="24"/>
        </w:rPr>
      </w:pPr>
    </w:p>
    <w:tbl>
      <w:tblPr>
        <w:tblStyle w:val="TableGrid"/>
        <w:tblW w:w="10538" w:type="dxa"/>
        <w:tblInd w:w="-162" w:type="dxa"/>
        <w:tblLayout w:type="fixed"/>
        <w:tblLook w:val="04A0"/>
      </w:tblPr>
      <w:tblGrid>
        <w:gridCol w:w="724"/>
        <w:gridCol w:w="2197"/>
        <w:gridCol w:w="2793"/>
        <w:gridCol w:w="2324"/>
        <w:gridCol w:w="1538"/>
        <w:gridCol w:w="962"/>
      </w:tblGrid>
      <w:tr w:rsidR="000E4413" w:rsidRPr="000E4413" w:rsidTr="007F47D4">
        <w:trPr>
          <w:trHeight w:val="620"/>
        </w:trPr>
        <w:tc>
          <w:tcPr>
            <w:tcW w:w="724" w:type="dxa"/>
          </w:tcPr>
          <w:p w:rsidR="00232DCB" w:rsidRPr="000E4413" w:rsidRDefault="000E4413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</w:p>
        </w:tc>
        <w:tc>
          <w:tcPr>
            <w:tcW w:w="2197" w:type="dxa"/>
          </w:tcPr>
          <w:p w:rsidR="00232DCB" w:rsidRPr="000E4413" w:rsidRDefault="00232DC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Mjesto organizovanja</w:t>
            </w:r>
          </w:p>
        </w:tc>
        <w:tc>
          <w:tcPr>
            <w:tcW w:w="2793" w:type="dxa"/>
          </w:tcPr>
          <w:p w:rsidR="00232DCB" w:rsidRPr="007F47D4" w:rsidRDefault="00232DCB" w:rsidP="007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2324" w:type="dxa"/>
          </w:tcPr>
          <w:p w:rsidR="00232DCB" w:rsidRPr="000E4413" w:rsidRDefault="00232DC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</w:p>
        </w:tc>
        <w:tc>
          <w:tcPr>
            <w:tcW w:w="1538" w:type="dxa"/>
          </w:tcPr>
          <w:p w:rsidR="00232DCB" w:rsidRPr="000E4413" w:rsidRDefault="00232DC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962" w:type="dxa"/>
          </w:tcPr>
          <w:p w:rsidR="00232DCB" w:rsidRPr="007F47D4" w:rsidRDefault="00232DCB" w:rsidP="007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</w:tr>
      <w:tr w:rsidR="000E4413" w:rsidRPr="000E4413" w:rsidTr="000E4413">
        <w:trPr>
          <w:trHeight w:val="2221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732A8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sala opštine Berane</w:t>
            </w:r>
          </w:p>
        </w:tc>
        <w:tc>
          <w:tcPr>
            <w:tcW w:w="2793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Sekretarijat za finansije i ekonomski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 xml:space="preserve"> razvoj, u saradnji sa Upravom za naplatu lok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nih javnih prihoda</w:t>
            </w:r>
          </w:p>
          <w:p w:rsidR="000E4413" w:rsidRPr="000E4413" w:rsidRDefault="000E4413" w:rsidP="000E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0E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D4" w:rsidRDefault="007F47D4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Default="009761D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Nevladine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</w:p>
          <w:p w:rsidR="00232DCB" w:rsidRPr="000E4413" w:rsidRDefault="00232DC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ED42E6" w:rsidP="00ED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7F47D4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  <w:tr w:rsidR="000E4413" w:rsidRPr="000E4413" w:rsidTr="000E4413">
        <w:trPr>
          <w:trHeight w:val="2244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732A8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sala opštine Berane</w:t>
            </w:r>
          </w:p>
        </w:tc>
        <w:tc>
          <w:tcPr>
            <w:tcW w:w="2793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Sekretarijat za finansije i ekonomski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 xml:space="preserve"> razvoj, u saradnji sa Upravom za naplatu lok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nih javnih prihoda</w:t>
            </w:r>
          </w:p>
        </w:tc>
        <w:tc>
          <w:tcPr>
            <w:tcW w:w="23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Default="009761D6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Mjesne zajednice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građani, pravna lica i drugi zainteresovani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subjekt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ED42E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2DCB" w:rsidRPr="000E4413" w:rsidRDefault="00ED42E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7F47D4" w:rsidP="000E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  <w:tr w:rsidR="000E4413" w:rsidRPr="000E4413" w:rsidTr="001224ED">
        <w:trPr>
          <w:trHeight w:val="2150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732A8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sala opštine Berane</w:t>
            </w:r>
          </w:p>
        </w:tc>
        <w:tc>
          <w:tcPr>
            <w:tcW w:w="2793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Sekretarijat za finansije i ekonomski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 xml:space="preserve"> razvoj, u saradnji sa Upravom za naplatu lok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nih javnih prihoda</w:t>
            </w:r>
          </w:p>
        </w:tc>
        <w:tc>
          <w:tcPr>
            <w:tcW w:w="23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Pr="000E4413" w:rsidRDefault="009761D6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Političke organizacije i partije</w:t>
            </w:r>
          </w:p>
          <w:p w:rsidR="009761D6" w:rsidRPr="000E4413" w:rsidRDefault="009761D6" w:rsidP="0012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1732F6" w:rsidP="00ED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42E6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232DCB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7F47D4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</w:tbl>
    <w:p w:rsidR="000E4413" w:rsidRPr="000E4413" w:rsidRDefault="000E4413" w:rsidP="00232DCB">
      <w:pPr>
        <w:rPr>
          <w:sz w:val="24"/>
          <w:szCs w:val="24"/>
        </w:rPr>
      </w:pPr>
    </w:p>
    <w:p w:rsidR="005E6ED6" w:rsidRPr="005E6ED6" w:rsidRDefault="000E4413" w:rsidP="005E6E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6ED6">
        <w:rPr>
          <w:rFonts w:ascii="Times New Roman" w:hAnsi="Times New Roman" w:cs="Times New Roman"/>
          <w:sz w:val="24"/>
          <w:szCs w:val="24"/>
        </w:rPr>
        <w:t>Organizator</w:t>
      </w:r>
      <w:r w:rsidR="005E6ED6">
        <w:rPr>
          <w:rFonts w:ascii="Times New Roman" w:hAnsi="Times New Roman" w:cs="Times New Roman"/>
          <w:sz w:val="24"/>
          <w:szCs w:val="24"/>
        </w:rPr>
        <w:t xml:space="preserve"> -</w:t>
      </w:r>
      <w:r w:rsidRPr="005E6ED6">
        <w:rPr>
          <w:rFonts w:ascii="Times New Roman" w:hAnsi="Times New Roman" w:cs="Times New Roman"/>
          <w:sz w:val="24"/>
          <w:szCs w:val="24"/>
        </w:rPr>
        <w:t xml:space="preserve"> Sekretarijat za finansije i ekonomski razvoj, u saradnji sa Upravom za naplatu</w:t>
      </w:r>
    </w:p>
    <w:p w:rsidR="00232DCB" w:rsidRPr="005E6ED6" w:rsidRDefault="007F47D4" w:rsidP="005E6E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lokalnih javnih prihoda</w:t>
      </w:r>
    </w:p>
    <w:sectPr w:rsidR="00232DCB" w:rsidRPr="005E6ED6" w:rsidSect="005E6ED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32DCB"/>
    <w:rsid w:val="000E4413"/>
    <w:rsid w:val="001224ED"/>
    <w:rsid w:val="001732F6"/>
    <w:rsid w:val="00232DCB"/>
    <w:rsid w:val="00272140"/>
    <w:rsid w:val="004066AC"/>
    <w:rsid w:val="00480D93"/>
    <w:rsid w:val="005E6ED6"/>
    <w:rsid w:val="0061357F"/>
    <w:rsid w:val="00722552"/>
    <w:rsid w:val="00732A86"/>
    <w:rsid w:val="00737FBE"/>
    <w:rsid w:val="007F47D4"/>
    <w:rsid w:val="009761D6"/>
    <w:rsid w:val="00B944D9"/>
    <w:rsid w:val="00D17BCD"/>
    <w:rsid w:val="00E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CB"/>
    <w:pPr>
      <w:spacing w:after="0" w:line="240" w:lineRule="auto"/>
    </w:pPr>
  </w:style>
  <w:style w:type="table" w:styleId="TableGrid">
    <w:name w:val="Table Grid"/>
    <w:basedOn w:val="TableNormal"/>
    <w:uiPriority w:val="59"/>
    <w:rsid w:val="0023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6</cp:revision>
  <cp:lastPrinted>2016-02-18T12:07:00Z</cp:lastPrinted>
  <dcterms:created xsi:type="dcterms:W3CDTF">2016-02-18T10:32:00Z</dcterms:created>
  <dcterms:modified xsi:type="dcterms:W3CDTF">2016-02-18T12:12:00Z</dcterms:modified>
</cp:coreProperties>
</file>